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重庆市第九人民医院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2017年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住院医师规范化培训报考学员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面试安排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 xml:space="preserve"> 一、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eastAsia="zh-CN"/>
        </w:rPr>
        <w:t>面试时间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第一志愿：2017年7月20日至21日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第二志愿：2017年7月27日至28日</w:t>
      </w:r>
    </w:p>
    <w:p>
      <w:pPr>
        <w:numPr>
          <w:ilvl w:val="0"/>
          <w:numId w:val="0"/>
        </w:numPr>
        <w:jc w:val="left"/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>二、面试地点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重庆市第九人民医院</w:t>
      </w:r>
    </w:p>
    <w:p>
      <w:pPr>
        <w:numPr>
          <w:ilvl w:val="0"/>
          <w:numId w:val="0"/>
        </w:numPr>
        <w:jc w:val="left"/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>三、面试流程</w:t>
      </w:r>
    </w:p>
    <w:p>
      <w:pPr>
        <w:numPr>
          <w:ilvl w:val="0"/>
          <w:numId w:val="0"/>
        </w:numPr>
        <w:jc w:val="left"/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 xml:space="preserve">     （一）现场资格审核（时间：第一志愿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7月20日8:30至11:30；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>第二志愿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7月27日8:30至11:30。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 xml:space="preserve">地点：重庆市第九人民医院科教部。）   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报考学员现场资格审核须提交以下资料：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1、本人报名表（资格审查通过的学员在重庆市卫生人才交流网报名系统打印）；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2、本人身份证、毕业证、学位证、外语水平等级证书原件及复印件1份；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3、已取得执业医师资格证书的须提供资格证书原件及复印件1份；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4、单位委托培养学员须提交盖有鲜章的工作单位同意报考证明、当前工资福利待遇及将来培训期间予以待遇保障的证明。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 xml:space="preserve">    （二）考试（时间：第一志愿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7月20日15:00至18:00；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>第二志愿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7月27日15:00至18:00。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>地点：重庆市第九人民医院内科楼11楼会议室。）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资格审核通过的学员参专业知识考试。根据不同专业对学员考试成绩分类排序，以学员成绩确定参加综合能力面试人员。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 xml:space="preserve">    （三）综合能力面试（时间：第一志愿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7月21日15:00至18:00；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>第二志愿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7月28日15:00至18:00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>地点：重庆市第九人民医院内科楼11楼会议室。）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面试官询问报考学员相关问题，考察学员的思辨、应变能力，逻辑思维及语言表达能力等。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sz w:val="32"/>
          <w:szCs w:val="32"/>
          <w:lang w:val="en-US" w:eastAsia="zh-CN"/>
        </w:rPr>
        <w:t>四、联系人及联系电话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重庆市第九人民医院科教部：龙培培；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联系电话：68861781。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重庆市第九人民医院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2017年7月12日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ekton Pro Ext">
    <w:altName w:val="Segoe Print"/>
    <w:panose1 w:val="020F0605020208020904"/>
    <w:charset w:val="00"/>
    <w:family w:val="auto"/>
    <w:pitch w:val="default"/>
    <w:sig w:usb0="00000000" w:usb1="00000000" w:usb2="00000000" w:usb3="00000000" w:csb0="20000093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3727"/>
    <w:rsid w:val="012D19FF"/>
    <w:rsid w:val="09F212DF"/>
    <w:rsid w:val="0A954F37"/>
    <w:rsid w:val="0B880759"/>
    <w:rsid w:val="0C575CB7"/>
    <w:rsid w:val="0C7A186D"/>
    <w:rsid w:val="0E966E09"/>
    <w:rsid w:val="10554633"/>
    <w:rsid w:val="11CD200C"/>
    <w:rsid w:val="11DF1929"/>
    <w:rsid w:val="1A0D36F7"/>
    <w:rsid w:val="2BDD4140"/>
    <w:rsid w:val="2C9935B0"/>
    <w:rsid w:val="36E6658B"/>
    <w:rsid w:val="39A8697B"/>
    <w:rsid w:val="39D36E7E"/>
    <w:rsid w:val="3D3B6F41"/>
    <w:rsid w:val="3EC21AE2"/>
    <w:rsid w:val="40821ECB"/>
    <w:rsid w:val="413507A2"/>
    <w:rsid w:val="416E6D5F"/>
    <w:rsid w:val="44563727"/>
    <w:rsid w:val="488C042A"/>
    <w:rsid w:val="519F01AD"/>
    <w:rsid w:val="58455A3C"/>
    <w:rsid w:val="5A1B394D"/>
    <w:rsid w:val="5A555669"/>
    <w:rsid w:val="61662F41"/>
    <w:rsid w:val="63C23D27"/>
    <w:rsid w:val="6E9E05B9"/>
    <w:rsid w:val="7A3B53DA"/>
    <w:rsid w:val="7B1F7339"/>
    <w:rsid w:val="7B3A3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2017-07-11T01:37:00Z</dcterms:created>
  <dc:creator>Administrator</dc:creator>
  <cp:lastModifiedBy>Administrator</cp:lastModifiedBy>
  <cp:lastPrinted>2017-07-12T01:00:00Z</cp:lastPrinted>
  <dcterms:modified xsi:type="dcterms:W3CDTF">2017-07-13T08:33:35Z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