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Times New Roman"/>
          <w:b/>
          <w:color w:val="000000"/>
          <w:sz w:val="44"/>
          <w:szCs w:val="44"/>
        </w:rPr>
      </w:pPr>
      <w:r>
        <w:rPr>
          <w:rFonts w:hint="eastAsia" w:ascii="黑体" w:hAnsi="宋体" w:eastAsia="黑体" w:cs="Times New Roman"/>
          <w:b/>
          <w:color w:val="000000"/>
          <w:sz w:val="32"/>
          <w:szCs w:val="32"/>
        </w:rPr>
        <w:t>附件3</w:t>
      </w:r>
      <w:r>
        <w:rPr>
          <w:rFonts w:hint="eastAsia" w:ascii="宋体" w:hAnsi="宋体" w:cs="Times New Roman"/>
          <w:b/>
          <w:color w:val="000000"/>
          <w:sz w:val="44"/>
          <w:szCs w:val="44"/>
        </w:rPr>
        <w:t xml:space="preserve">      重庆市卫生系列（中医药</w:t>
      </w:r>
      <w:r>
        <w:rPr>
          <w:rFonts w:hint="eastAsia" w:ascii="宋体" w:hAnsi="宋体" w:cs="Times New Roman"/>
          <w:b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cs="Times New Roman"/>
          <w:b/>
          <w:color w:val="000000"/>
          <w:sz w:val="44"/>
          <w:szCs w:val="44"/>
        </w:rPr>
        <w:t>中药</w:t>
      </w:r>
      <w:r>
        <w:rPr>
          <w:rFonts w:hint="eastAsia" w:ascii="宋体" w:hAnsi="宋体" w:cs="Times New Roman"/>
          <w:b/>
          <w:color w:val="000000"/>
          <w:sz w:val="44"/>
          <w:szCs w:val="4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cs="Times New Roman"/>
          <w:b/>
          <w:color w:val="000000"/>
          <w:sz w:val="44"/>
          <w:szCs w:val="44"/>
        </w:rPr>
        <w:t>副高）级专业技术职务任职资格评审综合情况（公示）表</w:t>
      </w:r>
    </w:p>
    <w:p>
      <w:pPr>
        <w:rPr>
          <w:rFonts w:ascii="方正仿宋_GBK" w:hAnsi="Times New Roman" w:eastAsia="方正仿宋_GBK" w:cs="Times New Roman"/>
          <w:color w:val="000000"/>
          <w:sz w:val="28"/>
          <w:szCs w:val="28"/>
        </w:rPr>
      </w:pPr>
      <w:r>
        <w:rPr>
          <w:rFonts w:hint="eastAsia" w:ascii="方正仿宋_GBK" w:hAnsi="Times New Roman" w:eastAsia="方正仿宋_GBK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Style w:val="10"/>
        <w:tblW w:w="22680" w:type="dxa"/>
        <w:tblInd w:w="-79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139"/>
        <w:gridCol w:w="991"/>
        <w:gridCol w:w="424"/>
        <w:gridCol w:w="996"/>
        <w:gridCol w:w="132"/>
        <w:gridCol w:w="148"/>
        <w:gridCol w:w="147"/>
        <w:gridCol w:w="285"/>
        <w:gridCol w:w="327"/>
        <w:gridCol w:w="1090"/>
        <w:gridCol w:w="139"/>
        <w:gridCol w:w="70"/>
        <w:gridCol w:w="75"/>
        <w:gridCol w:w="1135"/>
        <w:gridCol w:w="849"/>
        <w:gridCol w:w="1561"/>
        <w:gridCol w:w="282"/>
        <w:gridCol w:w="852"/>
        <w:gridCol w:w="992"/>
        <w:gridCol w:w="992"/>
        <w:gridCol w:w="1134"/>
        <w:gridCol w:w="142"/>
        <w:gridCol w:w="850"/>
        <w:gridCol w:w="2911"/>
        <w:gridCol w:w="207"/>
        <w:gridCol w:w="2312"/>
        <w:gridCol w:w="375"/>
        <w:gridCol w:w="705"/>
        <w:gridCol w:w="195"/>
        <w:gridCol w:w="8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5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罗怡</w:t>
            </w:r>
          </w:p>
        </w:tc>
        <w:tc>
          <w:tcPr>
            <w:tcW w:w="191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7654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7604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5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4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1972.08.27</w:t>
            </w:r>
          </w:p>
        </w:tc>
        <w:tc>
          <w:tcPr>
            <w:tcW w:w="191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210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本科（学士）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2014年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2015年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2016年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left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2017年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268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年月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5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847" w:type="dxa"/>
            <w:gridSpan w:val="5"/>
            <w:vAlign w:val="center"/>
          </w:tcPr>
          <w:p>
            <w:pPr>
              <w:spacing w:line="2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非公单位及流动人员</w:t>
            </w:r>
          </w:p>
        </w:tc>
        <w:tc>
          <w:tcPr>
            <w:tcW w:w="191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2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1991.07.15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专业工作时间（周）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47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48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47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47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48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68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5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847" w:type="dxa"/>
            <w:gridSpan w:val="5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2006.05.28 </w:t>
            </w:r>
          </w:p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主管中药师</w:t>
            </w:r>
          </w:p>
        </w:tc>
        <w:tc>
          <w:tcPr>
            <w:tcW w:w="191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210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2007.12</w:t>
            </w:r>
          </w:p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主管中药师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审核调剂处方（张）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12653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12275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16317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15584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14090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68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5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医德医风满意度（%）</w:t>
            </w:r>
          </w:p>
        </w:tc>
        <w:tc>
          <w:tcPr>
            <w:tcW w:w="184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96%</w:t>
            </w:r>
          </w:p>
        </w:tc>
        <w:tc>
          <w:tcPr>
            <w:tcW w:w="191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2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指导参与临方加工（付）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1000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3500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4700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2300</w:t>
            </w:r>
          </w:p>
        </w:tc>
        <w:tc>
          <w:tcPr>
            <w:tcW w:w="31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6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5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4968" w:type="dxa"/>
            <w:gridSpan w:val="1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重庆市沙坪坝区人民医院 主管中药师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合理用药讨论（次）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12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12</w:t>
            </w:r>
          </w:p>
        </w:tc>
        <w:tc>
          <w:tcPr>
            <w:tcW w:w="31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6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454" w:type="dxa"/>
            <w:gridSpan w:val="3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5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2017年聘为沙坪坝区中医药质量控制中心专家库成员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指导参与中药汤剂煎煮（剂）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12479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8284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6680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5491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5995</w:t>
            </w:r>
          </w:p>
        </w:tc>
        <w:tc>
          <w:tcPr>
            <w:tcW w:w="31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6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5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59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2018.04.14  87分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特殊药品检查（次）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36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36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36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36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36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68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54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</w:rPr>
              <w:t>继续教育</w:t>
            </w:r>
            <w:r>
              <w:rPr>
                <w:rFonts w:hint="eastAsia" w:eastAsia="方正仿宋_GBK"/>
              </w:rPr>
              <w:t>情况</w:t>
            </w:r>
          </w:p>
        </w:tc>
        <w:tc>
          <w:tcPr>
            <w:tcW w:w="2459" w:type="dxa"/>
            <w:gridSpan w:val="7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合格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处方病历点评（份）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1900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2100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2200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2200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2250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68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00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416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副主任中药师  副高级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药品采购（次）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192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198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178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189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210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68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2" w:type="dxa"/>
            <w:gridSpan w:val="1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参与科室药品质量检查（次）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12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12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68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2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55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71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4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141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带教实习（人）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8</w:t>
            </w:r>
          </w:p>
        </w:tc>
        <w:tc>
          <w:tcPr>
            <w:tcW w:w="7604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24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1991.07</w:t>
            </w:r>
          </w:p>
        </w:tc>
        <w:tc>
          <w:tcPr>
            <w:tcW w:w="155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重庆市中医学校</w:t>
            </w:r>
          </w:p>
        </w:tc>
        <w:tc>
          <w:tcPr>
            <w:tcW w:w="9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ascii="宋体" w:hAnsi="宋体" w:cs="宋体"/>
              </w:rPr>
            </w:pPr>
            <w:r>
              <w:rPr>
                <w:rFonts w:hint="eastAsia" w:eastAsia="方正仿宋_GBK"/>
              </w:rPr>
              <w:t>中药学</w:t>
            </w:r>
          </w:p>
        </w:tc>
        <w:tc>
          <w:tcPr>
            <w:tcW w:w="71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hint="eastAsia" w:eastAsia="方正仿宋_GBK"/>
              </w:rPr>
            </w:pPr>
            <w:r>
              <w:rPr>
                <w:rFonts w:eastAsia="方正仿宋_GBK"/>
              </w:rPr>
              <w:t>3年</w:t>
            </w:r>
          </w:p>
        </w:tc>
        <w:tc>
          <w:tcPr>
            <w:tcW w:w="14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中专</w:t>
            </w:r>
          </w:p>
        </w:tc>
        <w:tc>
          <w:tcPr>
            <w:tcW w:w="1419" w:type="dxa"/>
            <w:gridSpan w:val="4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053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教学讲课经验交流（次）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5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exact"/>
        </w:trPr>
        <w:tc>
          <w:tcPr>
            <w:tcW w:w="1324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1996.06</w:t>
            </w:r>
          </w:p>
        </w:tc>
        <w:tc>
          <w:tcPr>
            <w:tcW w:w="155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ascii="宋体" w:hAnsi="宋体" w:cs="宋体"/>
              </w:rPr>
            </w:pPr>
            <w:r>
              <w:rPr>
                <w:rFonts w:hint="eastAsia" w:eastAsia="方正仿宋_GBK"/>
              </w:rPr>
              <w:t>成都中医药大学</w:t>
            </w:r>
          </w:p>
        </w:tc>
        <w:tc>
          <w:tcPr>
            <w:tcW w:w="9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中医</w:t>
            </w:r>
          </w:p>
        </w:tc>
        <w:tc>
          <w:tcPr>
            <w:tcW w:w="71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自考</w:t>
            </w:r>
          </w:p>
        </w:tc>
        <w:tc>
          <w:tcPr>
            <w:tcW w:w="14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大专</w:t>
            </w:r>
          </w:p>
        </w:tc>
        <w:tc>
          <w:tcPr>
            <w:tcW w:w="1419" w:type="dxa"/>
            <w:gridSpan w:val="4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2504817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临床用药咨询（人）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376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384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376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376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384</w:t>
            </w:r>
          </w:p>
        </w:tc>
        <w:tc>
          <w:tcPr>
            <w:tcW w:w="291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医院门诊处方用药分析</w:t>
            </w:r>
          </w:p>
        </w:tc>
        <w:tc>
          <w:tcPr>
            <w:tcW w:w="2519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《中国医药指南》</w:t>
            </w:r>
          </w:p>
        </w:tc>
        <w:tc>
          <w:tcPr>
            <w:tcW w:w="10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2008.07</w:t>
            </w:r>
          </w:p>
        </w:tc>
        <w:tc>
          <w:tcPr>
            <w:tcW w:w="1094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第一作者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1324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2011.01</w:t>
            </w:r>
          </w:p>
        </w:tc>
        <w:tc>
          <w:tcPr>
            <w:tcW w:w="155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中国药科大学</w:t>
            </w:r>
          </w:p>
        </w:tc>
        <w:tc>
          <w:tcPr>
            <w:tcW w:w="9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ascii="宋体" w:hAnsi="宋体" w:cs="宋体"/>
              </w:rPr>
            </w:pPr>
            <w:r>
              <w:rPr>
                <w:rFonts w:hint="eastAsia" w:eastAsia="方正仿宋_GBK"/>
              </w:rPr>
              <w:t>药学</w:t>
            </w:r>
          </w:p>
        </w:tc>
        <w:tc>
          <w:tcPr>
            <w:tcW w:w="71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hint="eastAsia" w:eastAsia="方正仿宋_GBK"/>
              </w:rPr>
            </w:pPr>
            <w:r>
              <w:rPr>
                <w:rFonts w:eastAsia="方正仿宋_GBK"/>
              </w:rPr>
              <w:t>3年</w:t>
            </w:r>
          </w:p>
        </w:tc>
        <w:tc>
          <w:tcPr>
            <w:tcW w:w="14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00" w:lineRule="exact"/>
              <w:rPr>
                <w:rFonts w:hint="eastAsia" w:ascii="仿宋_GB2312" w:eastAsia="仿宋_GB2312"/>
              </w:rPr>
            </w:pPr>
            <w:r>
              <w:rPr>
                <w:rFonts w:hint="eastAsia" w:eastAsia="方正仿宋_GBK"/>
              </w:rPr>
              <w:t>本科/理学学士</w:t>
            </w:r>
          </w:p>
        </w:tc>
        <w:tc>
          <w:tcPr>
            <w:tcW w:w="1419" w:type="dxa"/>
            <w:gridSpan w:val="4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18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103165201105003889/1031642011003889</w:t>
            </w:r>
          </w:p>
        </w:tc>
        <w:tc>
          <w:tcPr>
            <w:tcW w:w="7654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2911" w:type="dxa"/>
            <w:vMerge w:val="continue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</w:p>
        </w:tc>
        <w:tc>
          <w:tcPr>
            <w:tcW w:w="1094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24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5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71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19" w:type="dxa"/>
            <w:gridSpan w:val="4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4112" w:type="dxa"/>
            <w:gridSpan w:val="5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291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中药房中药储藏养护及</w:t>
            </w:r>
          </w:p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防治串味的策略分析</w:t>
            </w:r>
          </w:p>
        </w:tc>
        <w:tc>
          <w:tcPr>
            <w:tcW w:w="251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中国科技期刊数据库 </w:t>
            </w:r>
          </w:p>
          <w:p>
            <w:pPr>
              <w:spacing w:line="320" w:lineRule="exact"/>
              <w:jc w:val="center"/>
              <w:rPr>
                <w:rFonts w:hint="eastAsia" w:eastAsia="方正仿宋_GBK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《医药》</w:t>
            </w:r>
          </w:p>
        </w:tc>
        <w:tc>
          <w:tcPr>
            <w:tcW w:w="10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2016.03</w:t>
            </w:r>
          </w:p>
        </w:tc>
        <w:tc>
          <w:tcPr>
            <w:tcW w:w="1094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7422" w:type="dxa"/>
            <w:gridSpan w:val="15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hint="eastAsia" w:eastAsia="方正仿宋_GBK"/>
                <w:sz w:val="13"/>
                <w:szCs w:val="13"/>
              </w:rPr>
            </w:pPr>
            <w:r>
              <w:rPr>
                <w:rFonts w:hint="eastAsia" w:eastAsia="方正仿宋_GBK"/>
                <w:sz w:val="13"/>
                <w:szCs w:val="13"/>
              </w:rPr>
              <w:t>2013-2017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为临床科室提供协定处方的临方加工服务</w:t>
            </w:r>
          </w:p>
        </w:tc>
        <w:tc>
          <w:tcPr>
            <w:tcW w:w="4112" w:type="dxa"/>
            <w:gridSpan w:val="5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独立研发“伤科2号”协定处方,积极开展中药外用散剂，封包、药液薰蒸及面膜等协定处方的临方加工服务，深受临床好评。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独立完成者</w:t>
            </w:r>
          </w:p>
        </w:tc>
        <w:tc>
          <w:tcPr>
            <w:tcW w:w="2911" w:type="dxa"/>
            <w:vMerge w:val="continue"/>
            <w:tcBorders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</w:p>
        </w:tc>
        <w:tc>
          <w:tcPr>
            <w:tcW w:w="1094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46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1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28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hint="eastAsia" w:eastAsia="方正仿宋_GBK"/>
                <w:sz w:val="13"/>
                <w:szCs w:val="13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sz w:val="18"/>
                <w:szCs w:val="18"/>
              </w:rPr>
            </w:pPr>
          </w:p>
        </w:tc>
        <w:tc>
          <w:tcPr>
            <w:tcW w:w="4112" w:type="dxa"/>
            <w:gridSpan w:val="5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</w:p>
        </w:tc>
        <w:tc>
          <w:tcPr>
            <w:tcW w:w="291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</w:trPr>
        <w:tc>
          <w:tcPr>
            <w:tcW w:w="1463" w:type="dxa"/>
            <w:gridSpan w:val="2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4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1999.12-2000.12</w:t>
            </w:r>
          </w:p>
        </w:tc>
        <w:tc>
          <w:tcPr>
            <w:tcW w:w="2691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40" w:lineRule="exact"/>
              <w:rPr>
                <w:rFonts w:ascii="宋体" w:hAnsi="宋体" w:cs="宋体"/>
              </w:rPr>
            </w:pPr>
            <w:r>
              <w:rPr>
                <w:rFonts w:hint="eastAsia" w:eastAsia="方正仿宋_GBK"/>
              </w:rPr>
              <w:t>妇产科</w:t>
            </w: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4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新桥医院</w:t>
            </w:r>
          </w:p>
        </w:tc>
        <w:tc>
          <w:tcPr>
            <w:tcW w:w="1280" w:type="dxa"/>
            <w:gridSpan w:val="3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4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002105</w:t>
            </w:r>
          </w:p>
        </w:tc>
        <w:tc>
          <w:tcPr>
            <w:tcW w:w="849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hint="eastAsia" w:eastAsia="方正仿宋_GBK"/>
                <w:sz w:val="13"/>
                <w:szCs w:val="13"/>
              </w:rPr>
            </w:pPr>
            <w:r>
              <w:rPr>
                <w:rFonts w:hint="eastAsia" w:eastAsia="方正仿宋_GBK"/>
                <w:sz w:val="13"/>
                <w:szCs w:val="13"/>
              </w:rPr>
              <w:t>2012-2014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参与我院二级甲等综合医院创建工作</w:t>
            </w:r>
          </w:p>
        </w:tc>
        <w:tc>
          <w:tcPr>
            <w:tcW w:w="4112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2014年2月顺利通过二级甲等综合医院创建。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直接参与者</w:t>
            </w:r>
          </w:p>
        </w:tc>
        <w:tc>
          <w:tcPr>
            <w:tcW w:w="2911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中成药的不良反应分析</w:t>
            </w:r>
          </w:p>
        </w:tc>
        <w:tc>
          <w:tcPr>
            <w:tcW w:w="25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hint="eastAsia" w:eastAsia="方正仿宋_GBK"/>
                <w:sz w:val="24"/>
                <w:szCs w:val="24"/>
              </w:rPr>
            </w:pPr>
            <w:r>
              <w:rPr>
                <w:rFonts w:hint="eastAsia" w:eastAsia="方正仿宋_GBK"/>
                <w:sz w:val="24"/>
                <w:szCs w:val="24"/>
              </w:rPr>
              <w:t xml:space="preserve">外文科技期刊数据库（文摘版）    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hint="eastAsia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《</w:t>
            </w:r>
            <w:r>
              <w:rPr>
                <w:rFonts w:hint="eastAsia" w:eastAsia="方正仿宋_GBK"/>
                <w:sz w:val="24"/>
                <w:szCs w:val="24"/>
              </w:rPr>
              <w:t>医药卫生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》</w:t>
            </w:r>
          </w:p>
        </w:tc>
        <w:tc>
          <w:tcPr>
            <w:tcW w:w="10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2016.05</w:t>
            </w:r>
          </w:p>
        </w:tc>
        <w:tc>
          <w:tcPr>
            <w:tcW w:w="10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46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eastAsia="方正仿宋_GBK" w:cs="Times New Roman"/>
                <w:color w:val="000000"/>
                <w:sz w:val="18"/>
                <w:szCs w:val="18"/>
              </w:rPr>
              <w:t>200</w:t>
            </w:r>
            <w:r>
              <w:rPr>
                <w:rFonts w:hint="eastAsia" w:eastAsia="方正仿宋_GBK" w:cs="Times New Roman"/>
                <w:color w:val="000000"/>
                <w:sz w:val="18"/>
                <w:szCs w:val="18"/>
              </w:rPr>
              <w:t>7</w:t>
            </w:r>
            <w:r>
              <w:rPr>
                <w:rFonts w:eastAsia="方正仿宋_GBK" w:cs="Times New Roman"/>
                <w:color w:val="000000"/>
                <w:sz w:val="18"/>
                <w:szCs w:val="18"/>
              </w:rPr>
              <w:t>.</w:t>
            </w:r>
            <w:r>
              <w:rPr>
                <w:rFonts w:hint="eastAsia" w:eastAsia="方正仿宋_GBK" w:cs="Times New Roman"/>
                <w:color w:val="000000"/>
                <w:sz w:val="18"/>
                <w:szCs w:val="18"/>
              </w:rPr>
              <w:t>04</w:t>
            </w:r>
            <w:r>
              <w:rPr>
                <w:rFonts w:eastAsia="方正仿宋_GBK" w:cs="Times New Roman"/>
                <w:color w:val="000000"/>
                <w:sz w:val="18"/>
                <w:szCs w:val="18"/>
              </w:rPr>
              <w:t>-20</w:t>
            </w:r>
            <w:r>
              <w:rPr>
                <w:rFonts w:hint="eastAsia" w:eastAsia="方正仿宋_GBK" w:cs="Times New Roman"/>
                <w:color w:val="000000"/>
                <w:sz w:val="18"/>
                <w:szCs w:val="18"/>
              </w:rPr>
              <w:t>0</w:t>
            </w:r>
            <w:r>
              <w:rPr>
                <w:rFonts w:eastAsia="方正仿宋_GBK" w:cs="Times New Roman"/>
                <w:color w:val="000000"/>
                <w:sz w:val="18"/>
                <w:szCs w:val="18"/>
              </w:rPr>
              <w:t>7.10</w:t>
            </w:r>
          </w:p>
        </w:tc>
        <w:tc>
          <w:tcPr>
            <w:tcW w:w="2691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40" w:lineRule="exact"/>
              <w:rPr>
                <w:rFonts w:ascii="宋体" w:hAnsi="宋体" w:cs="宋体"/>
              </w:rPr>
            </w:pPr>
            <w:r>
              <w:rPr>
                <w:rFonts w:hint="eastAsia" w:eastAsia="方正仿宋_GBK"/>
              </w:rPr>
              <w:t>中药学专业（临床药学方向）</w:t>
            </w: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4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重庆市中医研究所</w:t>
            </w:r>
          </w:p>
        </w:tc>
        <w:tc>
          <w:tcPr>
            <w:tcW w:w="1280" w:type="dxa"/>
            <w:gridSpan w:val="3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adjustRightInd w:val="0"/>
              <w:spacing w:line="240" w:lineRule="exact"/>
              <w:rPr>
                <w:rFonts w:hint="eastAsia" w:eastAsia="方正仿宋_GBK"/>
              </w:rPr>
            </w:pPr>
            <w:r>
              <w:rPr>
                <w:rFonts w:hint="eastAsia" w:eastAsia="方正仿宋_GBK"/>
              </w:rPr>
              <w:t>20070106</w:t>
            </w:r>
          </w:p>
        </w:tc>
        <w:tc>
          <w:tcPr>
            <w:tcW w:w="849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hint="eastAsia" w:eastAsia="方正仿宋_GBK"/>
                <w:sz w:val="13"/>
                <w:szCs w:val="13"/>
              </w:rPr>
            </w:pPr>
            <w:r>
              <w:rPr>
                <w:rFonts w:hint="eastAsia" w:eastAsia="方正仿宋_GBK"/>
                <w:sz w:val="13"/>
                <w:szCs w:val="13"/>
              </w:rPr>
              <w:t>2014-2018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负责合理用药分析及不良反应监测，严格管理中成药临床使用</w:t>
            </w:r>
          </w:p>
        </w:tc>
        <w:tc>
          <w:tcPr>
            <w:tcW w:w="4112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通过合理用药干预使处方合格率达99%，减少了中药（中成药）不良反应发生，仅2014年就干预不合理处方三千张，发`现中药配伍禁忌9例。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独立完成者</w:t>
            </w:r>
          </w:p>
        </w:tc>
        <w:tc>
          <w:tcPr>
            <w:tcW w:w="291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46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eastAsia="方正仿宋_GBK" w:cs="Times New Roman"/>
                <w:color w:val="000000"/>
                <w:sz w:val="18"/>
                <w:szCs w:val="18"/>
              </w:rPr>
              <w:t>2003.10-2017.10</w:t>
            </w:r>
          </w:p>
        </w:tc>
        <w:tc>
          <w:tcPr>
            <w:tcW w:w="2691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执业中药师继续教育培训</w:t>
            </w: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重庆市药师协会</w:t>
            </w:r>
          </w:p>
        </w:tc>
        <w:tc>
          <w:tcPr>
            <w:tcW w:w="1280" w:type="dxa"/>
            <w:gridSpan w:val="3"/>
            <w:vAlign w:val="center"/>
          </w:tcPr>
          <w:p>
            <w:pPr>
              <w:jc w:val="center"/>
              <w:rPr>
                <w:rFonts w:hint="eastAsia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eastAsia="方正仿宋_GBK" w:cs="Times New Roman"/>
                <w:color w:val="000000"/>
                <w:sz w:val="18"/>
                <w:szCs w:val="18"/>
              </w:rPr>
              <w:t>56741</w:t>
            </w:r>
          </w:p>
        </w:tc>
        <w:tc>
          <w:tcPr>
            <w:tcW w:w="849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hint="eastAsia" w:eastAsia="方正仿宋_GBK"/>
                <w:b/>
                <w:sz w:val="13"/>
                <w:szCs w:val="13"/>
              </w:rPr>
            </w:pPr>
            <w:r>
              <w:rPr>
                <w:rFonts w:hint="eastAsia" w:eastAsia="方正仿宋_GBK"/>
                <w:b/>
                <w:sz w:val="13"/>
                <w:szCs w:val="13"/>
              </w:rPr>
              <w:t>2017-2018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参与我院二级甲等综合医院复评工作</w:t>
            </w:r>
          </w:p>
        </w:tc>
        <w:tc>
          <w:tcPr>
            <w:tcW w:w="4112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2018年6月顺利通过二级甲等综合医院复评。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直接参与者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51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</w:trPr>
        <w:tc>
          <w:tcPr>
            <w:tcW w:w="146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691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8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hint="eastAsia" w:eastAsia="方正仿宋_GBK"/>
                <w:sz w:val="13"/>
                <w:szCs w:val="13"/>
              </w:rPr>
            </w:pPr>
            <w:r>
              <w:rPr>
                <w:rFonts w:hint="eastAsia" w:eastAsia="方正仿宋_GBK"/>
                <w:sz w:val="13"/>
                <w:szCs w:val="13"/>
              </w:rPr>
              <w:t>2016-2017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参与“全国中医药示范区”复评工作及中药饮片专项整治检查工作</w:t>
            </w:r>
          </w:p>
        </w:tc>
        <w:tc>
          <w:tcPr>
            <w:tcW w:w="4112" w:type="dxa"/>
            <w:gridSpan w:val="5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采购及使用流程规范，饮片处方合格率从95%提升至99%，2017被聘为</w:t>
            </w:r>
            <w:r>
              <w:rPr>
                <w:rFonts w:eastAsia="方正仿宋_GBK"/>
                <w:color w:val="000000"/>
                <w:sz w:val="18"/>
                <w:szCs w:val="18"/>
              </w:rPr>
              <w:t>”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沙坪坝区中医药质控专家</w:t>
            </w:r>
            <w:r>
              <w:rPr>
                <w:rFonts w:eastAsia="方正仿宋_GBK"/>
                <w:color w:val="000000"/>
                <w:sz w:val="18"/>
                <w:szCs w:val="18"/>
              </w:rPr>
              <w:t>”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，承担区内20多家医疗机构中药饮片质量检查、处方点评及中药询价工作,并承担了中药讲课任务。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直接参与者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693" w:type="dxa"/>
            <w:gridSpan w:val="6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2018年9月13日——2018年9月17日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7422" w:type="dxa"/>
            <w:gridSpan w:val="15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hint="eastAsia" w:eastAsia="方正仿宋_GBK"/>
                <w:sz w:val="13"/>
                <w:szCs w:val="13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sz w:val="18"/>
                <w:szCs w:val="18"/>
              </w:rPr>
            </w:pPr>
          </w:p>
        </w:tc>
        <w:tc>
          <w:tcPr>
            <w:tcW w:w="4112" w:type="dxa"/>
            <w:gridSpan w:val="5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</w:p>
        </w:tc>
        <w:tc>
          <w:tcPr>
            <w:tcW w:w="7604" w:type="dxa"/>
            <w:gridSpan w:val="7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146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41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41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hint="eastAsia" w:eastAsia="方正仿宋_GBK"/>
                <w:sz w:val="13"/>
                <w:szCs w:val="13"/>
              </w:rPr>
            </w:pPr>
            <w:r>
              <w:rPr>
                <w:rFonts w:hint="eastAsia" w:eastAsia="方正仿宋_GBK"/>
                <w:sz w:val="13"/>
                <w:szCs w:val="13"/>
              </w:rPr>
              <w:t>2013-2017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负责中药房搬迁改建及煎药室的改扩建工作，引进中药新剂型</w:t>
            </w:r>
          </w:p>
        </w:tc>
        <w:tc>
          <w:tcPr>
            <w:tcW w:w="4112" w:type="dxa"/>
            <w:gridSpan w:val="5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中药房搬迁、煎药室改造顺利完成，增设中药临方加工区，实行中药液留样制度，增加中药剂型。期间获院“医德医风先进个人”、“优秀工作者称号”。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直接参与者</w:t>
            </w:r>
          </w:p>
        </w:tc>
        <w:tc>
          <w:tcPr>
            <w:tcW w:w="7604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罗怡同志所有申报内容真实有效，同意推荐。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</w:trPr>
        <w:tc>
          <w:tcPr>
            <w:tcW w:w="1463" w:type="dxa"/>
            <w:gridSpan w:val="2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1991.07-2004.04</w:t>
            </w:r>
          </w:p>
        </w:tc>
        <w:tc>
          <w:tcPr>
            <w:tcW w:w="241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国营重庆无线电厂职工医院</w:t>
            </w:r>
          </w:p>
        </w:tc>
        <w:tc>
          <w:tcPr>
            <w:tcW w:w="241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中西药调剂、药库管理及医院制剂</w:t>
            </w:r>
          </w:p>
        </w:tc>
        <w:tc>
          <w:tcPr>
            <w:tcW w:w="1135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中药师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hint="eastAsia" w:eastAsia="方正仿宋_GBK"/>
                <w:sz w:val="15"/>
                <w:szCs w:val="15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sz w:val="18"/>
                <w:szCs w:val="18"/>
              </w:rPr>
            </w:pPr>
          </w:p>
        </w:tc>
        <w:tc>
          <w:tcPr>
            <w:tcW w:w="4112" w:type="dxa"/>
            <w:gridSpan w:val="5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</w:p>
        </w:tc>
        <w:tc>
          <w:tcPr>
            <w:tcW w:w="7604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1463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2004.04-至今</w:t>
            </w:r>
          </w:p>
        </w:tc>
        <w:tc>
          <w:tcPr>
            <w:tcW w:w="2411" w:type="dxa"/>
            <w:gridSpan w:val="3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重庆市沙坪坝区人民医院</w:t>
            </w:r>
          </w:p>
        </w:tc>
        <w:tc>
          <w:tcPr>
            <w:tcW w:w="2413" w:type="dxa"/>
            <w:gridSpan w:val="9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临方加工；中药采购、调剂、储存、养护；参与临床药学工作；中药及中成药质量管理</w:t>
            </w:r>
          </w:p>
        </w:tc>
        <w:tc>
          <w:tcPr>
            <w:tcW w:w="1135" w:type="dxa"/>
            <w:vMerge w:val="restart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主管中药师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hint="eastAsia" w:eastAsia="方正仿宋_GBK"/>
                <w:b/>
                <w:sz w:val="13"/>
                <w:szCs w:val="13"/>
              </w:rPr>
            </w:pPr>
            <w:r>
              <w:rPr>
                <w:rFonts w:hint="eastAsia" w:eastAsia="方正仿宋_GBK"/>
                <w:b/>
                <w:sz w:val="13"/>
                <w:szCs w:val="13"/>
              </w:rPr>
              <w:t>2016-2018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参与药品处方集编写、基药目录审核、药品遴选及淘汰工作</w:t>
            </w:r>
          </w:p>
        </w:tc>
        <w:tc>
          <w:tcPr>
            <w:tcW w:w="4112" w:type="dxa"/>
            <w:gridSpan w:val="5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参与处方集编写，为合理用药提供支持。规范中成药使用，为新药遴选及药品淘汰工作提出合理化建议。于2018年获首届医师节优秀医务工作者称号。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eastAsia="方正仿宋_GBK"/>
                <w:sz w:val="18"/>
                <w:szCs w:val="18"/>
              </w:rPr>
            </w:pPr>
            <w:r>
              <w:rPr>
                <w:rFonts w:hint="eastAsia" w:eastAsia="方正仿宋_GBK"/>
                <w:sz w:val="18"/>
                <w:szCs w:val="18"/>
              </w:rPr>
              <w:t>直接参与者</w:t>
            </w:r>
          </w:p>
        </w:tc>
        <w:tc>
          <w:tcPr>
            <w:tcW w:w="7604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gridSpan w:val="9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3" w:type="dxa"/>
            <w:gridSpan w:val="6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00" w:lineRule="exact"/>
        <w:rPr>
          <w:rFonts w:ascii="方正仿宋_GBK" w:hAnsi="Times New Roman" w:eastAsia="方正仿宋_GBK" w:cs="Times New Roman"/>
          <w:color w:val="000000"/>
          <w:szCs w:val="21"/>
        </w:rPr>
      </w:pPr>
    </w:p>
    <w:p>
      <w:pPr>
        <w:spacing w:line="200" w:lineRule="exact"/>
        <w:rPr>
          <w:rFonts w:ascii="方正仿宋_GBK" w:hAnsi="Times New Roman" w:eastAsia="方正仿宋_GBK" w:cs="Times New Roman"/>
          <w:color w:val="000000"/>
          <w:szCs w:val="21"/>
        </w:rPr>
      </w:pPr>
      <w:r>
        <w:rPr>
          <w:rFonts w:hint="eastAsia" w:ascii="方正仿宋_GBK" w:hAnsi="Times New Roman" w:eastAsia="方正仿宋_GBK" w:cs="Times New Roman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实际情况填写。</w:t>
      </w:r>
    </w:p>
    <w:p>
      <w:pPr>
        <w:spacing w:line="200" w:lineRule="exact"/>
        <w:rPr>
          <w:rFonts w:ascii="方正仿宋_GBK" w:hAnsi="Times New Roman" w:eastAsia="方正仿宋_GBK" w:cs="Times New Roman"/>
          <w:color w:val="000000"/>
          <w:szCs w:val="21"/>
        </w:rPr>
      </w:pPr>
    </w:p>
    <w:p>
      <w:pPr>
        <w:spacing w:line="200" w:lineRule="exact"/>
        <w:rPr>
          <w:rFonts w:ascii="方正仿宋_GBK" w:hAnsi="Times New Roman" w:eastAsia="方正仿宋_GBK" w:cs="Times New Roman"/>
          <w:color w:val="000000"/>
          <w:szCs w:val="21"/>
        </w:rPr>
        <w:sectPr>
          <w:headerReference r:id="rId3" w:type="default"/>
          <w:footerReference r:id="rId4" w:type="default"/>
          <w:footerReference r:id="rId5" w:type="even"/>
          <w:pgSz w:w="23814" w:h="16840" w:orient="landscape"/>
          <w:pgMar w:top="567" w:right="1304" w:bottom="567" w:left="1304" w:header="851" w:footer="992" w:gutter="0"/>
          <w:paperSrc w:first="7" w:other="7"/>
          <w:cols w:space="720" w:num="1"/>
          <w:docGrid w:type="linesAndChars" w:linePitch="312" w:charSpace="0"/>
        </w:sectPr>
      </w:pPr>
    </w:p>
    <w:p>
      <w:pPr>
        <w:widowControl/>
        <w:jc w:val="left"/>
        <w:rPr>
          <w:rFonts w:hint="eastAsia"/>
        </w:rPr>
      </w:pPr>
    </w:p>
    <w:sectPr>
      <w:headerReference r:id="rId8" w:type="first"/>
      <w:footerReference r:id="rId11" w:type="first"/>
      <w:headerReference r:id="rId6" w:type="default"/>
      <w:footerReference r:id="rId9" w:type="default"/>
      <w:headerReference r:id="rId7" w:type="even"/>
      <w:footerReference r:id="rId10" w:type="even"/>
      <w:pgSz w:w="16840" w:h="11907" w:orient="landscape"/>
      <w:pgMar w:top="1304" w:right="1304" w:bottom="1304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  <w:rFonts w:hint="eastAsia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  <w:rFonts w:hint="eastAsia"/>
      </w:rPr>
      <w:t>1</w:t>
    </w:r>
    <w:r>
      <w:fldChar w:fldCharType="end"/>
    </w:r>
  </w:p>
  <w:p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  <w:rFonts w:hint="eastAsia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A55BC"/>
    <w:rsid w:val="000010FA"/>
    <w:rsid w:val="00007577"/>
    <w:rsid w:val="00030E9C"/>
    <w:rsid w:val="00031B5F"/>
    <w:rsid w:val="00053C0E"/>
    <w:rsid w:val="00061737"/>
    <w:rsid w:val="00092409"/>
    <w:rsid w:val="00093FE4"/>
    <w:rsid w:val="000A208F"/>
    <w:rsid w:val="000C1165"/>
    <w:rsid w:val="000C1A30"/>
    <w:rsid w:val="000C3E48"/>
    <w:rsid w:val="000D6B14"/>
    <w:rsid w:val="000E7956"/>
    <w:rsid w:val="00107C99"/>
    <w:rsid w:val="00131318"/>
    <w:rsid w:val="00150A00"/>
    <w:rsid w:val="00162412"/>
    <w:rsid w:val="00162E13"/>
    <w:rsid w:val="0019656C"/>
    <w:rsid w:val="001A0D9C"/>
    <w:rsid w:val="001A794B"/>
    <w:rsid w:val="001B25FB"/>
    <w:rsid w:val="001B3F1C"/>
    <w:rsid w:val="001B41D3"/>
    <w:rsid w:val="001E29DE"/>
    <w:rsid w:val="002028EF"/>
    <w:rsid w:val="00213E26"/>
    <w:rsid w:val="0022502D"/>
    <w:rsid w:val="002365B7"/>
    <w:rsid w:val="0023771B"/>
    <w:rsid w:val="00263478"/>
    <w:rsid w:val="0026722D"/>
    <w:rsid w:val="0027081D"/>
    <w:rsid w:val="0028186F"/>
    <w:rsid w:val="00287BB3"/>
    <w:rsid w:val="00290D42"/>
    <w:rsid w:val="00292E52"/>
    <w:rsid w:val="00293748"/>
    <w:rsid w:val="002B0E06"/>
    <w:rsid w:val="002B170E"/>
    <w:rsid w:val="002B1E1F"/>
    <w:rsid w:val="002E5E84"/>
    <w:rsid w:val="002F233F"/>
    <w:rsid w:val="0033729A"/>
    <w:rsid w:val="00340B8C"/>
    <w:rsid w:val="003553C4"/>
    <w:rsid w:val="00363597"/>
    <w:rsid w:val="003B14DF"/>
    <w:rsid w:val="003B3E66"/>
    <w:rsid w:val="003B57A2"/>
    <w:rsid w:val="003C622D"/>
    <w:rsid w:val="003D1C58"/>
    <w:rsid w:val="003D349E"/>
    <w:rsid w:val="003E0522"/>
    <w:rsid w:val="003E3246"/>
    <w:rsid w:val="00407ED8"/>
    <w:rsid w:val="00445135"/>
    <w:rsid w:val="004674D3"/>
    <w:rsid w:val="00495807"/>
    <w:rsid w:val="004B0810"/>
    <w:rsid w:val="004B5903"/>
    <w:rsid w:val="004C402D"/>
    <w:rsid w:val="004D5660"/>
    <w:rsid w:val="004E00B4"/>
    <w:rsid w:val="004E6BD2"/>
    <w:rsid w:val="004E74B6"/>
    <w:rsid w:val="004F5275"/>
    <w:rsid w:val="00522B97"/>
    <w:rsid w:val="00533310"/>
    <w:rsid w:val="005541AD"/>
    <w:rsid w:val="005559E8"/>
    <w:rsid w:val="00565358"/>
    <w:rsid w:val="005653C9"/>
    <w:rsid w:val="00591AFD"/>
    <w:rsid w:val="005C2DA9"/>
    <w:rsid w:val="005F69CB"/>
    <w:rsid w:val="00625944"/>
    <w:rsid w:val="00627C1C"/>
    <w:rsid w:val="00632D23"/>
    <w:rsid w:val="00660C73"/>
    <w:rsid w:val="006632F2"/>
    <w:rsid w:val="006A1E19"/>
    <w:rsid w:val="006A2A80"/>
    <w:rsid w:val="006A5930"/>
    <w:rsid w:val="006A6869"/>
    <w:rsid w:val="006B13F3"/>
    <w:rsid w:val="006F4E92"/>
    <w:rsid w:val="00704BF6"/>
    <w:rsid w:val="00723797"/>
    <w:rsid w:val="007304EA"/>
    <w:rsid w:val="00765463"/>
    <w:rsid w:val="007B0A0B"/>
    <w:rsid w:val="007E4419"/>
    <w:rsid w:val="00820074"/>
    <w:rsid w:val="008327BF"/>
    <w:rsid w:val="0085051F"/>
    <w:rsid w:val="008541F2"/>
    <w:rsid w:val="008758C1"/>
    <w:rsid w:val="008800B5"/>
    <w:rsid w:val="00884521"/>
    <w:rsid w:val="00887D13"/>
    <w:rsid w:val="008B78F5"/>
    <w:rsid w:val="008D5E0C"/>
    <w:rsid w:val="008F382E"/>
    <w:rsid w:val="008F3A94"/>
    <w:rsid w:val="0090551B"/>
    <w:rsid w:val="00942D03"/>
    <w:rsid w:val="00961D42"/>
    <w:rsid w:val="00976BCE"/>
    <w:rsid w:val="0098536C"/>
    <w:rsid w:val="00997508"/>
    <w:rsid w:val="009B2F09"/>
    <w:rsid w:val="009E31E1"/>
    <w:rsid w:val="009F3D09"/>
    <w:rsid w:val="009F6290"/>
    <w:rsid w:val="00A03132"/>
    <w:rsid w:val="00A15194"/>
    <w:rsid w:val="00A32665"/>
    <w:rsid w:val="00A3645F"/>
    <w:rsid w:val="00A446D6"/>
    <w:rsid w:val="00A53D37"/>
    <w:rsid w:val="00AB1764"/>
    <w:rsid w:val="00AE6B79"/>
    <w:rsid w:val="00AF5923"/>
    <w:rsid w:val="00AF75CE"/>
    <w:rsid w:val="00B10C33"/>
    <w:rsid w:val="00B127BA"/>
    <w:rsid w:val="00B15C7A"/>
    <w:rsid w:val="00B218F8"/>
    <w:rsid w:val="00B55688"/>
    <w:rsid w:val="00B72A2D"/>
    <w:rsid w:val="00BA55BC"/>
    <w:rsid w:val="00BB6E79"/>
    <w:rsid w:val="00BC2A8C"/>
    <w:rsid w:val="00BD1165"/>
    <w:rsid w:val="00BD71F3"/>
    <w:rsid w:val="00C011F5"/>
    <w:rsid w:val="00C11E07"/>
    <w:rsid w:val="00C12AC7"/>
    <w:rsid w:val="00C356D5"/>
    <w:rsid w:val="00C44475"/>
    <w:rsid w:val="00C46233"/>
    <w:rsid w:val="00C51E0F"/>
    <w:rsid w:val="00C67012"/>
    <w:rsid w:val="00C67097"/>
    <w:rsid w:val="00C72BFE"/>
    <w:rsid w:val="00C86506"/>
    <w:rsid w:val="00C92A4D"/>
    <w:rsid w:val="00C96FE9"/>
    <w:rsid w:val="00CA1F0E"/>
    <w:rsid w:val="00CA4DC2"/>
    <w:rsid w:val="00CC00ED"/>
    <w:rsid w:val="00CC62A0"/>
    <w:rsid w:val="00CD482A"/>
    <w:rsid w:val="00D14A61"/>
    <w:rsid w:val="00D17C98"/>
    <w:rsid w:val="00D41B1B"/>
    <w:rsid w:val="00D778F5"/>
    <w:rsid w:val="00D8093C"/>
    <w:rsid w:val="00D878F6"/>
    <w:rsid w:val="00D91E8F"/>
    <w:rsid w:val="00DA702B"/>
    <w:rsid w:val="00DB0BE0"/>
    <w:rsid w:val="00DB13C8"/>
    <w:rsid w:val="00DC1F71"/>
    <w:rsid w:val="00DD71AE"/>
    <w:rsid w:val="00E00B42"/>
    <w:rsid w:val="00E0314D"/>
    <w:rsid w:val="00E06E71"/>
    <w:rsid w:val="00E125F1"/>
    <w:rsid w:val="00E356D0"/>
    <w:rsid w:val="00E41909"/>
    <w:rsid w:val="00E45F5A"/>
    <w:rsid w:val="00E57E26"/>
    <w:rsid w:val="00E7646A"/>
    <w:rsid w:val="00E81250"/>
    <w:rsid w:val="00E93600"/>
    <w:rsid w:val="00EB4A29"/>
    <w:rsid w:val="00EE2323"/>
    <w:rsid w:val="00EF01C1"/>
    <w:rsid w:val="00EF2C8F"/>
    <w:rsid w:val="00EF51F0"/>
    <w:rsid w:val="00F05055"/>
    <w:rsid w:val="00F050F1"/>
    <w:rsid w:val="00F10F2D"/>
    <w:rsid w:val="00F1211E"/>
    <w:rsid w:val="00F41F07"/>
    <w:rsid w:val="00F55A84"/>
    <w:rsid w:val="00F6156B"/>
    <w:rsid w:val="00F75E3F"/>
    <w:rsid w:val="00F820B8"/>
    <w:rsid w:val="00FB3AC2"/>
    <w:rsid w:val="00FD6D2B"/>
    <w:rsid w:val="00FD7477"/>
    <w:rsid w:val="00FE1521"/>
    <w:rsid w:val="00FE4EA2"/>
    <w:rsid w:val="0D405CCD"/>
    <w:rsid w:val="269A5252"/>
    <w:rsid w:val="30224607"/>
    <w:rsid w:val="3D4919F3"/>
    <w:rsid w:val="41AB1CCA"/>
    <w:rsid w:val="422A68C6"/>
    <w:rsid w:val="59010906"/>
    <w:rsid w:val="5B4B4CAE"/>
    <w:rsid w:val="74D11D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iPriority w:val="0"/>
    <w:rPr>
      <w:rFonts w:ascii="宋体" w:hAnsi="Courier New"/>
    </w:rPr>
  </w:style>
  <w:style w:type="paragraph" w:styleId="3">
    <w:name w:val="Balloon Text"/>
    <w:basedOn w:val="1"/>
    <w:link w:val="15"/>
    <w:uiPriority w:val="0"/>
    <w:rPr>
      <w:sz w:val="18"/>
      <w:szCs w:val="18"/>
    </w:rPr>
  </w:style>
  <w:style w:type="paragraph" w:styleId="4">
    <w:name w:val="footer"/>
    <w:basedOn w:val="1"/>
    <w:link w:val="13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qFormat/>
    <w:uiPriority w:val="0"/>
  </w:style>
  <w:style w:type="paragraph" w:customStyle="1" w:styleId="11">
    <w:name w:val="Char Char Char Char Char Char Char Char Char"/>
    <w:basedOn w:val="1"/>
    <w:qFormat/>
    <w:uiPriority w:val="0"/>
    <w:rPr>
      <w:rFonts w:ascii="Arial" w:hAnsi="Arial" w:eastAsia="仿宋_GB2312" w:cs="Arial"/>
      <w:sz w:val="20"/>
      <w:szCs w:val="20"/>
    </w:rPr>
  </w:style>
  <w:style w:type="character" w:customStyle="1" w:styleId="12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3">
    <w:name w:val="页脚 Char"/>
    <w:basedOn w:val="7"/>
    <w:link w:val="4"/>
    <w:uiPriority w:val="0"/>
    <w:rPr>
      <w:sz w:val="18"/>
      <w:szCs w:val="18"/>
    </w:rPr>
  </w:style>
  <w:style w:type="character" w:customStyle="1" w:styleId="14">
    <w:name w:val="纯文本 Char"/>
    <w:basedOn w:val="7"/>
    <w:link w:val="2"/>
    <w:qFormat/>
    <w:uiPriority w:val="0"/>
    <w:rPr>
      <w:rFonts w:ascii="宋体" w:hAnsi="Courier New" w:eastAsia="宋体" w:cs="黑体"/>
    </w:rPr>
  </w:style>
  <w:style w:type="character" w:customStyle="1" w:styleId="15">
    <w:name w:val="批注框文本 Char"/>
    <w:basedOn w:val="7"/>
    <w:link w:val="3"/>
    <w:qFormat/>
    <w:uiPriority w:val="0"/>
    <w:rPr>
      <w:rFonts w:ascii="Calibri" w:hAnsi="Calibri" w:eastAsia="宋体" w:cs="黑体"/>
      <w:sz w:val="18"/>
      <w:szCs w:val="18"/>
    </w:rPr>
  </w:style>
  <w:style w:type="character" w:customStyle="1" w:styleId="16">
    <w:name w:val="批注框文本 Char1"/>
    <w:basedOn w:val="7"/>
    <w:semiHidden/>
    <w:qFormat/>
    <w:uiPriority w:val="99"/>
    <w:rPr>
      <w:sz w:val="18"/>
      <w:szCs w:val="18"/>
    </w:rPr>
  </w:style>
  <w:style w:type="character" w:customStyle="1" w:styleId="17">
    <w:name w:val="纯文本 Char1"/>
    <w:basedOn w:val="7"/>
    <w:semiHidden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401</Words>
  <Characters>2286</Characters>
  <Lines>19</Lines>
  <Paragraphs>5</Paragraphs>
  <TotalTime>130</TotalTime>
  <ScaleCrop>false</ScaleCrop>
  <LinksUpToDate>false</LinksUpToDate>
  <CharactersWithSpaces>2682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2018-09-10T01:17:00Z</dcterms:created>
  <dc:creator>周君</dc:creator>
  <cp:lastModifiedBy>a</cp:lastModifiedBy>
  <cp:lastPrinted>2018-09-17T09:20:46Z</cp:lastPrinted>
  <dcterms:modified xsi:type="dcterms:W3CDTF">2018-09-17T09:21:19Z</dcterms:modified>
  <dc:title>附件3        重庆市卫生系列（ 副高）级专业技术职务任职资格评审综合情况（公示）表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