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Times New Roman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黑体" w:hAnsi="宋体" w:eastAsia="黑体" w:cs="Times New Roman"/>
          <w:b/>
          <w:color w:val="000000"/>
          <w:sz w:val="32"/>
          <w:szCs w:val="32"/>
        </w:rPr>
        <w:t>附件3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</w:rPr>
        <w:t xml:space="preserve">        重庆市卫生系列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  <w:lang w:eastAsia="zh-CN"/>
        </w:rPr>
        <w:t>（心血管内科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  <w:lang w:val="en-US" w:eastAsia="zh-CN"/>
        </w:rPr>
        <w:t>-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  <w:lang w:eastAsia="zh-CN"/>
        </w:rPr>
        <w:t>副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</w:rPr>
        <w:t>高）级专业技术职务任职资格评审综合情况（公示）表</w:t>
      </w:r>
    </w:p>
    <w:p>
      <w:pPr>
        <w:rPr>
          <w:rFonts w:hint="eastAsia" w:ascii="方正仿宋_GBK" w:hAnsi="Times New Roman" w:eastAsia="方正仿宋_GBK" w:cs="Times New Roman"/>
          <w:color w:val="000000"/>
          <w:sz w:val="28"/>
          <w:szCs w:val="28"/>
          <w:lang w:eastAsia="zh-CN"/>
        </w:rPr>
      </w:pPr>
      <w:r>
        <w:rPr>
          <w:rFonts w:hint="eastAsia" w:ascii="方正仿宋_GBK" w:hAnsi="Times New Roman" w:eastAsia="方正仿宋_GBK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10"/>
        <w:tblW w:w="2268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772"/>
        <w:gridCol w:w="383"/>
        <w:gridCol w:w="1034"/>
        <w:gridCol w:w="136"/>
        <w:gridCol w:w="148"/>
        <w:gridCol w:w="759"/>
        <w:gridCol w:w="1518"/>
        <w:gridCol w:w="1260"/>
        <w:gridCol w:w="851"/>
        <w:gridCol w:w="1432"/>
        <w:gridCol w:w="1050"/>
        <w:gridCol w:w="1032"/>
        <w:gridCol w:w="1181"/>
        <w:gridCol w:w="1125"/>
        <w:gridCol w:w="1069"/>
        <w:gridCol w:w="2324"/>
        <w:gridCol w:w="1551"/>
        <w:gridCol w:w="1193"/>
        <w:gridCol w:w="375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spacing w:line="320" w:lineRule="exact"/>
              <w:jc w:val="both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孙姝</w:t>
            </w:r>
          </w:p>
        </w:tc>
        <w:tc>
          <w:tcPr>
            <w:tcW w:w="24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7740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7242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1968.12.30</w:t>
            </w:r>
          </w:p>
        </w:tc>
        <w:tc>
          <w:tcPr>
            <w:tcW w:w="24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 xml:space="preserve">最高学历（学位）  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本科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（学士）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 xml:space="preserve"> 2017 年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人员类别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流动人员</w:t>
            </w:r>
          </w:p>
        </w:tc>
        <w:tc>
          <w:tcPr>
            <w:tcW w:w="24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参加工作时间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1992.7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临床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工作时间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48周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48周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48周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48周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48周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何时取得何职称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1997.12 内科主治医师</w:t>
            </w:r>
          </w:p>
        </w:tc>
        <w:tc>
          <w:tcPr>
            <w:tcW w:w="24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何时聘用何职称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1998.1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内科主治医师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2206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2510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2812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2513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2818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医德医风满意度（%）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 xml:space="preserve">  </w:t>
            </w:r>
          </w:p>
        </w:tc>
        <w:tc>
          <w:tcPr>
            <w:tcW w:w="24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卫生支农时间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年收治住院人次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270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301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362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278</w:t>
            </w:r>
          </w:p>
        </w:tc>
        <w:tc>
          <w:tcPr>
            <w:tcW w:w="23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pacing w:val="-20"/>
                <w:sz w:val="21"/>
                <w:szCs w:val="21"/>
              </w:rPr>
              <w:t>现任工作单位及职务</w:t>
            </w:r>
          </w:p>
        </w:tc>
        <w:tc>
          <w:tcPr>
            <w:tcW w:w="523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沙坪坝社区卫生服务中心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 内科主治医生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年临床查房次数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403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465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516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533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586</w:t>
            </w:r>
          </w:p>
        </w:tc>
        <w:tc>
          <w:tcPr>
            <w:tcW w:w="23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学术（社会）团体任职</w:t>
            </w: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国家级奖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年主持专题讲座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6次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8次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8次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7次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9次</w:t>
            </w:r>
          </w:p>
        </w:tc>
        <w:tc>
          <w:tcPr>
            <w:tcW w:w="23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专业能力考试时间、成绩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2016.7  成绩61分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省部级奖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年带教住院医师人次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继续教育</w:t>
            </w:r>
            <w:r>
              <w:rPr>
                <w:rFonts w:hint="eastAsia" w:eastAsia="方正仿宋_GBK"/>
                <w:sz w:val="21"/>
                <w:szCs w:val="21"/>
              </w:rPr>
              <w:t>情况</w:t>
            </w:r>
          </w:p>
        </w:tc>
        <w:tc>
          <w:tcPr>
            <w:tcW w:w="24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总学分145总学时465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地厅级奖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年修改下级医师病历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216份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255份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263份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287份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290份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401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</w:rPr>
              <w:t>申报专业技术职务名称及级别</w:t>
            </w:r>
          </w:p>
        </w:tc>
        <w:tc>
          <w:tcPr>
            <w:tcW w:w="368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心血管内科副主任医师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年参加义诊及医疗保障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5次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6次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7次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8次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7次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7698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高血压糖尿病管理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298人次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348人次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369人次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330人次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380人次</w:t>
            </w:r>
          </w:p>
        </w:tc>
        <w:tc>
          <w:tcPr>
            <w:tcW w:w="232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1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1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51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210" w:firstLineChars="100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年主持专题讲座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5次</w:t>
            </w:r>
          </w:p>
        </w:tc>
        <w:tc>
          <w:tcPr>
            <w:tcW w:w="10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6次</w:t>
            </w:r>
          </w:p>
        </w:tc>
        <w:tc>
          <w:tcPr>
            <w:tcW w:w="11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5次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7次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6次</w:t>
            </w:r>
          </w:p>
        </w:tc>
        <w:tc>
          <w:tcPr>
            <w:tcW w:w="724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1992.7</w:t>
            </w:r>
          </w:p>
        </w:tc>
        <w:tc>
          <w:tcPr>
            <w:tcW w:w="11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重庆医科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大学</w:t>
            </w:r>
          </w:p>
        </w:tc>
        <w:tc>
          <w:tcPr>
            <w:tcW w:w="1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儿科医学</w:t>
            </w:r>
          </w:p>
        </w:tc>
        <w:tc>
          <w:tcPr>
            <w:tcW w:w="10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151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本科</w:t>
            </w: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\学士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927277\092251</w:t>
            </w:r>
          </w:p>
        </w:tc>
        <w:tc>
          <w:tcPr>
            <w:tcW w:w="774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  <w:t>任现职以来其它主要业绩</w:t>
            </w:r>
          </w:p>
        </w:tc>
        <w:tc>
          <w:tcPr>
            <w:tcW w:w="38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8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696969"/>
                <w:sz w:val="24"/>
                <w:szCs w:val="24"/>
              </w:rPr>
              <w:t>冠心病心绞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696969"/>
                <w:sz w:val="24"/>
                <w:szCs w:val="24"/>
                <w:lang w:eastAsia="zh-CN"/>
              </w:rPr>
              <w:t>痛病例讨论</w:t>
            </w:r>
          </w:p>
        </w:tc>
        <w:tc>
          <w:tcPr>
            <w:tcW w:w="11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2018.9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7698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5"/>
                <w:szCs w:val="15"/>
              </w:rPr>
              <w:t>2013年至今</w:t>
            </w: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危急重症患者抢救</w:t>
            </w: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151例</w:t>
            </w:r>
          </w:p>
        </w:tc>
        <w:tc>
          <w:tcPr>
            <w:tcW w:w="21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5"/>
                <w:szCs w:val="15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主持参与</w:t>
            </w:r>
          </w:p>
        </w:tc>
        <w:tc>
          <w:tcPr>
            <w:tcW w:w="387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20" w:lineRule="exact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404040"/>
                <w:sz w:val="24"/>
                <w:szCs w:val="24"/>
              </w:rPr>
              <w:t>根据高血压的类型来选择降压药物</w:t>
            </w:r>
          </w:p>
        </w:tc>
        <w:tc>
          <w:tcPr>
            <w:tcW w:w="11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2018.9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5"/>
                <w:szCs w:val="15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疑难病例讨论</w:t>
            </w: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35例</w:t>
            </w:r>
          </w:p>
        </w:tc>
        <w:tc>
          <w:tcPr>
            <w:tcW w:w="21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主持</w:t>
            </w:r>
          </w:p>
        </w:tc>
        <w:tc>
          <w:tcPr>
            <w:tcW w:w="387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2005.4-2005.10</w:t>
            </w: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心血管内科</w:t>
            </w: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eastAsia="zh-CN"/>
              </w:rPr>
              <w:t>西南医院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06175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院内会诊</w:t>
            </w: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96次</w:t>
            </w:r>
          </w:p>
        </w:tc>
        <w:tc>
          <w:tcPr>
            <w:tcW w:w="219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1"/>
                <w:szCs w:val="21"/>
                <w:lang w:eastAsia="zh-CN"/>
              </w:rPr>
              <w:t>承担</w:t>
            </w:r>
          </w:p>
        </w:tc>
        <w:tc>
          <w:tcPr>
            <w:tcW w:w="387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2016.8-2016.12</w:t>
            </w: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全市暨三峡库区基层卫生人员远程培训</w:t>
            </w: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沙坪坝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社区卫生服务中心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0000129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8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38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336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>2018.9.13-2018.9.15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98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24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242" w:type="dxa"/>
            <w:gridSpan w:val="7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同意推荐</w:t>
            </w:r>
            <w:r>
              <w:rPr>
                <w:rFonts w:hint="eastAsia" w:ascii="方正仿宋_GBK" w:eastAsia="方正仿宋_GBK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1992.7-1997.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重棉一厂职工医院内科</w:t>
            </w: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重棉一厂职工医院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医师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242" w:type="dxa"/>
            <w:gridSpan w:val="7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1997.12-2007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重棉一厂职工医院内科</w:t>
            </w: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重棉一厂职工医院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主治医师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242" w:type="dxa"/>
            <w:gridSpan w:val="7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2007.4-2008.8</w:t>
            </w: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天星桥社区卫生服务中心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eastAsia="zh-CN"/>
              </w:rPr>
              <w:t>内科</w:t>
            </w: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天星桥社区卫生服务中心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主治医师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242" w:type="dxa"/>
            <w:gridSpan w:val="7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单位负责人签字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2008.9-至今</w:t>
            </w:r>
          </w:p>
        </w:tc>
        <w:tc>
          <w:tcPr>
            <w:tcW w:w="247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eastAsia="zh-CN"/>
              </w:rPr>
              <w:t>沙坪坝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社区卫生服务中心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eastAsia="zh-CN"/>
              </w:rPr>
              <w:t>内科</w:t>
            </w:r>
          </w:p>
        </w:tc>
        <w:tc>
          <w:tcPr>
            <w:tcW w:w="227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eastAsia="zh-CN"/>
              </w:rPr>
              <w:t>沙坪坝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社区卫生服务中心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  <w:lang w:eastAsia="zh-CN"/>
              </w:rPr>
              <w:t>内科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outlineLvl w:val="9"/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  <w:lang w:val="en-US" w:eastAsia="zh-CN"/>
              </w:rPr>
              <w:t>主治医师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  <w:tc>
          <w:tcPr>
            <w:tcW w:w="7242" w:type="dxa"/>
            <w:gridSpan w:val="7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textAlignment w:val="auto"/>
        <w:outlineLvl w:val="9"/>
        <w:rPr>
          <w:rFonts w:ascii="方正仿宋_GBK" w:hAnsi="Times New Roman" w:eastAsia="方正仿宋_GBK" w:cs="Times New Roman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  <w:r>
        <w:rPr>
          <w:rFonts w:hint="eastAsia" w:ascii="方正仿宋_GBK" w:hAnsi="Times New Roman" w:eastAsia="方正仿宋_GBK" w:cs="Times New Roman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实际情况填写。</w:t>
      </w:r>
    </w:p>
    <w:p>
      <w:pPr>
        <w:widowControl/>
        <w:jc w:val="left"/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40" w:h="11907" w:orient="landscape"/>
      <w:pgMar w:top="1304" w:right="1304" w:bottom="1304" w:left="130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BC"/>
    <w:rsid w:val="004C402D"/>
    <w:rsid w:val="00884521"/>
    <w:rsid w:val="00B72A2D"/>
    <w:rsid w:val="00BA55BC"/>
    <w:rsid w:val="00BB6E79"/>
    <w:rsid w:val="00C92A4D"/>
    <w:rsid w:val="00E81250"/>
    <w:rsid w:val="00F41F07"/>
    <w:rsid w:val="00F75E3F"/>
    <w:rsid w:val="01744450"/>
    <w:rsid w:val="02121B1B"/>
    <w:rsid w:val="030B7DFC"/>
    <w:rsid w:val="0C5D6C91"/>
    <w:rsid w:val="1094163A"/>
    <w:rsid w:val="16D55022"/>
    <w:rsid w:val="17B564F5"/>
    <w:rsid w:val="1EA05D53"/>
    <w:rsid w:val="1FB16F85"/>
    <w:rsid w:val="22950B2C"/>
    <w:rsid w:val="22FD4504"/>
    <w:rsid w:val="2A5E34B0"/>
    <w:rsid w:val="2A7B704F"/>
    <w:rsid w:val="2AAC67EF"/>
    <w:rsid w:val="2ACC1EC0"/>
    <w:rsid w:val="30AC7FE3"/>
    <w:rsid w:val="30FA6753"/>
    <w:rsid w:val="31381233"/>
    <w:rsid w:val="39EB23B2"/>
    <w:rsid w:val="3A6D2655"/>
    <w:rsid w:val="3B787A4A"/>
    <w:rsid w:val="3B866E0C"/>
    <w:rsid w:val="3C5050A0"/>
    <w:rsid w:val="3FEB387D"/>
    <w:rsid w:val="41D62C13"/>
    <w:rsid w:val="465F6FD2"/>
    <w:rsid w:val="48473141"/>
    <w:rsid w:val="49C818D4"/>
    <w:rsid w:val="4CE059D2"/>
    <w:rsid w:val="509763E2"/>
    <w:rsid w:val="51750D50"/>
    <w:rsid w:val="51EB1BF7"/>
    <w:rsid w:val="522B4D23"/>
    <w:rsid w:val="53722D94"/>
    <w:rsid w:val="56A41952"/>
    <w:rsid w:val="58996F3A"/>
    <w:rsid w:val="58A135F9"/>
    <w:rsid w:val="59A97E97"/>
    <w:rsid w:val="5A2A693F"/>
    <w:rsid w:val="607A5948"/>
    <w:rsid w:val="61720272"/>
    <w:rsid w:val="62323848"/>
    <w:rsid w:val="62A66DBE"/>
    <w:rsid w:val="6304611F"/>
    <w:rsid w:val="66143EBC"/>
    <w:rsid w:val="68A01972"/>
    <w:rsid w:val="69CA00BB"/>
    <w:rsid w:val="6A3267E6"/>
    <w:rsid w:val="6B0C111C"/>
    <w:rsid w:val="72414D37"/>
    <w:rsid w:val="79136C9B"/>
    <w:rsid w:val="7D1C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黑体"/>
    </w:rPr>
  </w:style>
  <w:style w:type="paragraph" w:styleId="3">
    <w:name w:val="Balloon Text"/>
    <w:basedOn w:val="1"/>
    <w:link w:val="14"/>
    <w:qFormat/>
    <w:uiPriority w:val="0"/>
    <w:rPr>
      <w:rFonts w:ascii="Calibri" w:hAnsi="Calibri" w:eastAsia="宋体" w:cs="黑体"/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</w:style>
  <w:style w:type="character" w:customStyle="1" w:styleId="11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3">
    <w:name w:val="纯文本 Char"/>
    <w:basedOn w:val="7"/>
    <w:link w:val="2"/>
    <w:qFormat/>
    <w:uiPriority w:val="0"/>
    <w:rPr>
      <w:rFonts w:ascii="宋体" w:hAnsi="Courier New" w:eastAsia="宋体" w:cs="黑体"/>
    </w:rPr>
  </w:style>
  <w:style w:type="character" w:customStyle="1" w:styleId="14">
    <w:name w:val="批注框文本 Char"/>
    <w:basedOn w:val="7"/>
    <w:link w:val="3"/>
    <w:qFormat/>
    <w:uiPriority w:val="0"/>
    <w:rPr>
      <w:rFonts w:ascii="Calibri" w:hAnsi="Calibri" w:eastAsia="宋体" w:cs="黑体"/>
      <w:sz w:val="18"/>
      <w:szCs w:val="18"/>
    </w:rPr>
  </w:style>
  <w:style w:type="paragraph" w:customStyle="1" w:styleId="15">
    <w:name w:val="Char Char Char Char Char Char Char Char Char"/>
    <w:basedOn w:val="1"/>
    <w:qFormat/>
    <w:uiPriority w:val="0"/>
    <w:rPr>
      <w:rFonts w:ascii="Arial" w:hAnsi="Arial" w:eastAsia="仿宋_GB2312" w:cs="Arial"/>
      <w:sz w:val="20"/>
      <w:szCs w:val="20"/>
    </w:rPr>
  </w:style>
  <w:style w:type="character" w:customStyle="1" w:styleId="16">
    <w:name w:val="批注框文本 Char1"/>
    <w:basedOn w:val="7"/>
    <w:semiHidden/>
    <w:qFormat/>
    <w:uiPriority w:val="99"/>
    <w:rPr>
      <w:sz w:val="18"/>
      <w:szCs w:val="18"/>
    </w:rPr>
  </w:style>
  <w:style w:type="character" w:customStyle="1" w:styleId="17">
    <w:name w:val="纯文本 Char1"/>
    <w:basedOn w:val="7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167</Words>
  <Characters>952</Characters>
  <Lines>7</Lines>
  <Paragraphs>2</Paragraphs>
  <TotalTime>27</TotalTime>
  <ScaleCrop>false</ScaleCrop>
  <LinksUpToDate>false</LinksUpToDate>
  <CharactersWithSpaces>1117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2018-09-07T06:32:00Z</dcterms:created>
  <dc:creator>周君</dc:creator>
  <cp:lastModifiedBy>Administrator</cp:lastModifiedBy>
  <cp:lastPrinted>2018-09-07T06:04:00Z</cp:lastPrinted>
  <dcterms:modified xsi:type="dcterms:W3CDTF">2018-09-26T03:13:29Z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