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Times New Roman"/>
          <w:b/>
          <w:color w:val="000000"/>
          <w:sz w:val="44"/>
          <w:szCs w:val="44"/>
        </w:rPr>
      </w:pPr>
      <w:r>
        <w:rPr>
          <w:rFonts w:hint="eastAsia" w:ascii="黑体" w:hAnsi="宋体" w:eastAsia="黑体" w:cs="Times New Roman"/>
          <w:b/>
          <w:color w:val="000000"/>
          <w:sz w:val="32"/>
          <w:szCs w:val="32"/>
        </w:rPr>
        <w:t>附件3</w:t>
      </w:r>
      <w:r>
        <w:rPr>
          <w:rFonts w:hint="eastAsia" w:ascii="宋体" w:hAnsi="宋体" w:eastAsia="宋体" w:cs="Times New Roman"/>
          <w:b/>
          <w:color w:val="000000"/>
          <w:sz w:val="44"/>
          <w:szCs w:val="44"/>
        </w:rPr>
        <w:t xml:space="preserve">        重庆市卫生系列（ </w:t>
      </w:r>
      <w:r>
        <w:rPr>
          <w:rFonts w:hint="eastAsia" w:ascii="宋体" w:hAnsi="宋体" w:eastAsia="宋体" w:cs="Times New Roman"/>
          <w:b/>
          <w:color w:val="000000"/>
          <w:sz w:val="44"/>
          <w:szCs w:val="44"/>
          <w:lang w:eastAsia="zh-CN"/>
        </w:rPr>
        <w:t>外科</w:t>
      </w:r>
      <w:r>
        <w:rPr>
          <w:rFonts w:hint="eastAsia" w:ascii="宋体" w:hAnsi="宋体" w:eastAsia="宋体" w:cs="Times New Roman"/>
          <w:b/>
          <w:color w:val="000000"/>
          <w:sz w:val="44"/>
          <w:szCs w:val="44"/>
          <w:lang w:val="en-US" w:eastAsia="zh-CN"/>
        </w:rPr>
        <w:t>-普通外科-</w:t>
      </w:r>
      <w:r>
        <w:rPr>
          <w:rFonts w:hint="eastAsia" w:ascii="宋体" w:hAnsi="宋体" w:eastAsia="宋体" w:cs="Times New Roman"/>
          <w:b/>
          <w:color w:val="000000"/>
          <w:sz w:val="44"/>
          <w:szCs w:val="44"/>
          <w:lang w:eastAsia="zh-CN"/>
        </w:rPr>
        <w:t>副</w:t>
      </w:r>
      <w:r>
        <w:rPr>
          <w:rFonts w:hint="eastAsia" w:ascii="宋体" w:hAnsi="宋体" w:eastAsia="宋体" w:cs="Times New Roman"/>
          <w:b/>
          <w:color w:val="000000"/>
          <w:sz w:val="44"/>
          <w:szCs w:val="44"/>
        </w:rPr>
        <w:t>高）级专业技术职务任职资格评审综合情况（公示）表</w:t>
      </w:r>
    </w:p>
    <w:p>
      <w:pPr>
        <w:rPr>
          <w:rFonts w:ascii="方正仿宋_GBK" w:hAnsi="Times New Roman" w:eastAsia="方正仿宋_GBK" w:cs="Times New Roman"/>
          <w:color w:val="000000"/>
          <w:sz w:val="28"/>
          <w:szCs w:val="28"/>
        </w:rPr>
      </w:pPr>
      <w:r>
        <w:rPr>
          <w:rFonts w:hint="eastAsia" w:ascii="方正仿宋_GBK" w:hAnsi="Times New Roman" w:eastAsia="方正仿宋_GBK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Style w:val="10"/>
        <w:tblW w:w="22680" w:type="dxa"/>
        <w:tblInd w:w="-79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615"/>
        <w:gridCol w:w="75"/>
        <w:gridCol w:w="812"/>
        <w:gridCol w:w="838"/>
        <w:gridCol w:w="450"/>
        <w:gridCol w:w="195"/>
        <w:gridCol w:w="70"/>
        <w:gridCol w:w="425"/>
        <w:gridCol w:w="420"/>
        <w:gridCol w:w="62"/>
        <w:gridCol w:w="163"/>
        <w:gridCol w:w="1066"/>
        <w:gridCol w:w="569"/>
        <w:gridCol w:w="1650"/>
        <w:gridCol w:w="1020"/>
        <w:gridCol w:w="2085"/>
        <w:gridCol w:w="330"/>
        <w:gridCol w:w="510"/>
        <w:gridCol w:w="930"/>
        <w:gridCol w:w="645"/>
        <w:gridCol w:w="270"/>
        <w:gridCol w:w="990"/>
        <w:gridCol w:w="1065"/>
        <w:gridCol w:w="2385"/>
        <w:gridCol w:w="480"/>
        <w:gridCol w:w="615"/>
        <w:gridCol w:w="975"/>
        <w:gridCol w:w="465"/>
        <w:gridCol w:w="645"/>
        <w:gridCol w:w="150"/>
        <w:gridCol w:w="7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39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陈勇</w:t>
            </w:r>
          </w:p>
        </w:tc>
        <w:tc>
          <w:tcPr>
            <w:tcW w:w="18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65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7845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任现职以来的工作量（近5年）</w:t>
            </w:r>
          </w:p>
        </w:tc>
        <w:tc>
          <w:tcPr>
            <w:tcW w:w="6467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39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1977.07.29</w:t>
            </w:r>
          </w:p>
        </w:tc>
        <w:tc>
          <w:tcPr>
            <w:tcW w:w="18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 xml:space="preserve">最高学历（学位）  </w:t>
            </w:r>
          </w:p>
        </w:tc>
        <w:tc>
          <w:tcPr>
            <w:tcW w:w="165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本科（无）</w:t>
            </w:r>
            <w:bookmarkStart w:id="0" w:name="_GoBack"/>
            <w:bookmarkEnd w:id="0"/>
          </w:p>
        </w:tc>
        <w:tc>
          <w:tcPr>
            <w:tcW w:w="31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 xml:space="preserve"> 2014年</w:t>
            </w:r>
          </w:p>
        </w:tc>
        <w:tc>
          <w:tcPr>
            <w:tcW w:w="9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 xml:space="preserve"> 2015年</w:t>
            </w:r>
          </w:p>
        </w:tc>
        <w:tc>
          <w:tcPr>
            <w:tcW w:w="99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 xml:space="preserve"> 2016年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 xml:space="preserve"> 2017 年</w:t>
            </w:r>
          </w:p>
        </w:tc>
        <w:tc>
          <w:tcPr>
            <w:tcW w:w="34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7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75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年月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239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非公单位及流动人员</w:t>
            </w:r>
          </w:p>
        </w:tc>
        <w:tc>
          <w:tcPr>
            <w:tcW w:w="18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参加工作时间</w:t>
            </w:r>
          </w:p>
        </w:tc>
        <w:tc>
          <w:tcPr>
            <w:tcW w:w="165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  <w:lang w:val="en-US" w:eastAsia="zh-CN"/>
              </w:rPr>
              <w:t>1997.02.10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临床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工作时间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（周）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49周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45周</w:t>
            </w:r>
          </w:p>
        </w:tc>
        <w:tc>
          <w:tcPr>
            <w:tcW w:w="9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48周</w:t>
            </w:r>
          </w:p>
        </w:tc>
        <w:tc>
          <w:tcPr>
            <w:tcW w:w="99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50周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49周</w:t>
            </w:r>
          </w:p>
        </w:tc>
        <w:tc>
          <w:tcPr>
            <w:tcW w:w="3480" w:type="dxa"/>
            <w:gridSpan w:val="3"/>
            <w:vAlign w:val="center"/>
          </w:tcPr>
          <w:p>
            <w:pPr>
              <w:tabs>
                <w:tab w:val="left" w:pos="362"/>
              </w:tabs>
              <w:spacing w:line="320" w:lineRule="exact"/>
              <w:jc w:val="left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ab/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无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无</w:t>
            </w:r>
          </w:p>
        </w:tc>
        <w:tc>
          <w:tcPr>
            <w:tcW w:w="7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无</w:t>
            </w:r>
          </w:p>
        </w:tc>
        <w:tc>
          <w:tcPr>
            <w:tcW w:w="75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4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239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2010.05普通外科主治医师</w:t>
            </w:r>
          </w:p>
        </w:tc>
        <w:tc>
          <w:tcPr>
            <w:tcW w:w="18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何时聘用何职称</w:t>
            </w:r>
          </w:p>
        </w:tc>
        <w:tc>
          <w:tcPr>
            <w:tcW w:w="165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  <w:lang w:val="en-US" w:eastAsia="zh-CN"/>
              </w:rPr>
              <w:t>2010.05普通外科主治医师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年门诊人次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1000人次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1200人次</w:t>
            </w:r>
          </w:p>
        </w:tc>
        <w:tc>
          <w:tcPr>
            <w:tcW w:w="9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1500人次</w:t>
            </w:r>
          </w:p>
        </w:tc>
        <w:tc>
          <w:tcPr>
            <w:tcW w:w="99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1800人次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2000人次</w:t>
            </w:r>
          </w:p>
        </w:tc>
        <w:tc>
          <w:tcPr>
            <w:tcW w:w="34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医德医风满意度（%）</w:t>
            </w:r>
          </w:p>
        </w:tc>
        <w:tc>
          <w:tcPr>
            <w:tcW w:w="239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99%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8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65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无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年临床查房次数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300次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330次</w:t>
            </w:r>
          </w:p>
        </w:tc>
        <w:tc>
          <w:tcPr>
            <w:tcW w:w="9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330次</w:t>
            </w:r>
          </w:p>
        </w:tc>
        <w:tc>
          <w:tcPr>
            <w:tcW w:w="99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340次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320次</w:t>
            </w:r>
          </w:p>
        </w:tc>
        <w:tc>
          <w:tcPr>
            <w:tcW w:w="34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5908" w:type="dxa"/>
            <w:gridSpan w:val="11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沙坪坝区天星桥街道社区卫生服务中心外科主治医师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能完成二级手术比例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85%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85%</w:t>
            </w:r>
          </w:p>
        </w:tc>
        <w:tc>
          <w:tcPr>
            <w:tcW w:w="9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85%</w:t>
            </w:r>
          </w:p>
        </w:tc>
        <w:tc>
          <w:tcPr>
            <w:tcW w:w="99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34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24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pacing w:val="-20"/>
                <w:sz w:val="24"/>
                <w:szCs w:val="24"/>
              </w:rPr>
              <w:t>学术（社会）团体任职</w:t>
            </w:r>
          </w:p>
        </w:tc>
        <w:tc>
          <w:tcPr>
            <w:tcW w:w="2460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国家级奖</w:t>
            </w:r>
          </w:p>
        </w:tc>
        <w:tc>
          <w:tcPr>
            <w:tcW w:w="22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能完成三级手术比例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50%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50%</w:t>
            </w:r>
          </w:p>
        </w:tc>
        <w:tc>
          <w:tcPr>
            <w:tcW w:w="9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50%</w:t>
            </w:r>
          </w:p>
        </w:tc>
        <w:tc>
          <w:tcPr>
            <w:tcW w:w="99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34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</w:trPr>
        <w:tc>
          <w:tcPr>
            <w:tcW w:w="24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pacing w:val="-20"/>
                <w:sz w:val="24"/>
                <w:szCs w:val="24"/>
              </w:rPr>
              <w:t>专业能力考试时间、成绩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2018年4月 普通外科 55分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省部级奖</w:t>
            </w:r>
          </w:p>
        </w:tc>
        <w:tc>
          <w:tcPr>
            <w:tcW w:w="22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主持疑难病例及死亡病例讨论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5次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8次</w:t>
            </w:r>
          </w:p>
        </w:tc>
        <w:tc>
          <w:tcPr>
            <w:tcW w:w="9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12次</w:t>
            </w:r>
          </w:p>
        </w:tc>
        <w:tc>
          <w:tcPr>
            <w:tcW w:w="99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13次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15次</w:t>
            </w:r>
          </w:p>
        </w:tc>
        <w:tc>
          <w:tcPr>
            <w:tcW w:w="34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246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</w:rPr>
              <w:t>继续教育</w:t>
            </w:r>
            <w:r>
              <w:rPr>
                <w:rFonts w:hint="eastAsia" w:eastAsia="方正仿宋_GBK"/>
              </w:rPr>
              <w:t>情况</w:t>
            </w:r>
          </w:p>
        </w:tc>
        <w:tc>
          <w:tcPr>
            <w:tcW w:w="2460" w:type="dxa"/>
            <w:gridSpan w:val="7"/>
            <w:vAlign w:val="center"/>
          </w:tcPr>
          <w:p>
            <w:pPr>
              <w:spacing w:line="320" w:lineRule="exact"/>
              <w:jc w:val="both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143学分，461学时（合格）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地厅级奖</w:t>
            </w:r>
          </w:p>
        </w:tc>
        <w:tc>
          <w:tcPr>
            <w:tcW w:w="22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院外会诊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6次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8次</w:t>
            </w:r>
          </w:p>
        </w:tc>
        <w:tc>
          <w:tcPr>
            <w:tcW w:w="9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5次</w:t>
            </w:r>
          </w:p>
        </w:tc>
        <w:tc>
          <w:tcPr>
            <w:tcW w:w="99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10次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12次</w:t>
            </w:r>
          </w:p>
        </w:tc>
        <w:tc>
          <w:tcPr>
            <w:tcW w:w="34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</w:trPr>
        <w:tc>
          <w:tcPr>
            <w:tcW w:w="4013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</w:rPr>
              <w:t>申报专业技术职务名称及级别</w:t>
            </w:r>
          </w:p>
        </w:tc>
        <w:tc>
          <w:tcPr>
            <w:tcW w:w="4355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普通外科副主任医师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副高级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不合理检查及不合理用药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9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99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34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68" w:type="dxa"/>
            <w:gridSpan w:val="1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</w:rPr>
              <w:t>学历学位情况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主持专题讲座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5次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6次</w:t>
            </w:r>
          </w:p>
        </w:tc>
        <w:tc>
          <w:tcPr>
            <w:tcW w:w="9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8次</w:t>
            </w:r>
          </w:p>
        </w:tc>
        <w:tc>
          <w:tcPr>
            <w:tcW w:w="99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10次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15次</w:t>
            </w:r>
          </w:p>
        </w:tc>
        <w:tc>
          <w:tcPr>
            <w:tcW w:w="34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958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234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114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64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066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学历\学位</w:t>
            </w:r>
          </w:p>
        </w:tc>
        <w:tc>
          <w:tcPr>
            <w:tcW w:w="22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指导下级医师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2名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2名</w:t>
            </w:r>
          </w:p>
        </w:tc>
        <w:tc>
          <w:tcPr>
            <w:tcW w:w="9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2名</w:t>
            </w:r>
          </w:p>
        </w:tc>
        <w:tc>
          <w:tcPr>
            <w:tcW w:w="99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3名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3名</w:t>
            </w:r>
          </w:p>
        </w:tc>
        <w:tc>
          <w:tcPr>
            <w:tcW w:w="6467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958" w:type="dxa"/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1996.06</w:t>
            </w:r>
          </w:p>
        </w:tc>
        <w:tc>
          <w:tcPr>
            <w:tcW w:w="234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eastAsia="zh-CN"/>
              </w:rPr>
            </w:pPr>
            <w:r>
              <w:rPr>
                <w:rFonts w:hint="eastAsia" w:eastAsia="方正仿宋_GBK"/>
                <w:lang w:eastAsia="zh-CN"/>
              </w:rPr>
              <w:t>四川省万县市卫生学校</w:t>
            </w:r>
          </w:p>
        </w:tc>
        <w:tc>
          <w:tcPr>
            <w:tcW w:w="114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eastAsia="zh-CN"/>
              </w:rPr>
            </w:pPr>
            <w:r>
              <w:rPr>
                <w:rFonts w:hint="eastAsia" w:eastAsia="方正仿宋_GBK"/>
                <w:lang w:eastAsia="zh-CN"/>
              </w:rPr>
              <w:t>社区医学</w:t>
            </w:r>
          </w:p>
        </w:tc>
        <w:tc>
          <w:tcPr>
            <w:tcW w:w="64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三年</w:t>
            </w:r>
          </w:p>
        </w:tc>
        <w:tc>
          <w:tcPr>
            <w:tcW w:w="1066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eastAsia="zh-CN"/>
              </w:rPr>
            </w:pPr>
            <w:r>
              <w:rPr>
                <w:rFonts w:hint="eastAsia" w:eastAsia="方正仿宋_GBK"/>
                <w:lang w:eastAsia="zh-CN"/>
              </w:rPr>
              <w:t>中专</w:t>
            </w:r>
          </w:p>
        </w:tc>
        <w:tc>
          <w:tcPr>
            <w:tcW w:w="22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0185900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开展新技术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1项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1项</w:t>
            </w:r>
          </w:p>
        </w:tc>
        <w:tc>
          <w:tcPr>
            <w:tcW w:w="9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1项</w:t>
            </w:r>
          </w:p>
        </w:tc>
        <w:tc>
          <w:tcPr>
            <w:tcW w:w="99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1项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1项</w:t>
            </w:r>
          </w:p>
        </w:tc>
        <w:tc>
          <w:tcPr>
            <w:tcW w:w="286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159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90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</w:trPr>
        <w:tc>
          <w:tcPr>
            <w:tcW w:w="958" w:type="dxa"/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2008.01</w:t>
            </w:r>
          </w:p>
        </w:tc>
        <w:tc>
          <w:tcPr>
            <w:tcW w:w="234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eastAsia="zh-CN"/>
              </w:rPr>
            </w:pPr>
            <w:r>
              <w:rPr>
                <w:rFonts w:hint="eastAsia" w:eastAsia="方正仿宋_GBK"/>
                <w:lang w:eastAsia="zh-CN"/>
              </w:rPr>
              <w:t>重庆广播电视大学</w:t>
            </w:r>
          </w:p>
        </w:tc>
        <w:tc>
          <w:tcPr>
            <w:tcW w:w="114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eastAsia="zh-CN"/>
              </w:rPr>
            </w:pPr>
            <w:r>
              <w:rPr>
                <w:rFonts w:hint="eastAsia" w:eastAsia="方正仿宋_GBK"/>
                <w:lang w:eastAsia="zh-CN"/>
              </w:rPr>
              <w:t>药学</w:t>
            </w:r>
          </w:p>
        </w:tc>
        <w:tc>
          <w:tcPr>
            <w:tcW w:w="64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eastAsia="zh-CN"/>
              </w:rPr>
            </w:pPr>
            <w:r>
              <w:rPr>
                <w:rFonts w:hint="eastAsia" w:eastAsia="方正仿宋_GBK"/>
                <w:lang w:eastAsia="zh-CN"/>
              </w:rPr>
              <w:t>三年</w:t>
            </w:r>
          </w:p>
        </w:tc>
        <w:tc>
          <w:tcPr>
            <w:tcW w:w="1066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eastAsia="zh-CN"/>
              </w:rPr>
            </w:pPr>
            <w:r>
              <w:rPr>
                <w:rFonts w:hint="eastAsia" w:eastAsia="方正仿宋_GBK"/>
                <w:lang w:eastAsia="zh-CN"/>
              </w:rPr>
              <w:t>大专</w:t>
            </w:r>
          </w:p>
        </w:tc>
        <w:tc>
          <w:tcPr>
            <w:tcW w:w="22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518665200806005268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义诊次数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5次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8次</w:t>
            </w:r>
          </w:p>
        </w:tc>
        <w:tc>
          <w:tcPr>
            <w:tcW w:w="9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12次</w:t>
            </w:r>
          </w:p>
        </w:tc>
        <w:tc>
          <w:tcPr>
            <w:tcW w:w="99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10次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13次</w:t>
            </w:r>
          </w:p>
        </w:tc>
        <w:tc>
          <w:tcPr>
            <w:tcW w:w="286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粪标本的综合检测在结直肠癌早期筛查中的价值</w:t>
            </w:r>
          </w:p>
        </w:tc>
        <w:tc>
          <w:tcPr>
            <w:tcW w:w="15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养生保健指南</w:t>
            </w:r>
          </w:p>
        </w:tc>
        <w:tc>
          <w:tcPr>
            <w:tcW w:w="11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2018.01</w:t>
            </w:r>
          </w:p>
        </w:tc>
        <w:tc>
          <w:tcPr>
            <w:tcW w:w="90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独著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</w:trPr>
        <w:tc>
          <w:tcPr>
            <w:tcW w:w="958" w:type="dxa"/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2013.01</w:t>
            </w:r>
          </w:p>
        </w:tc>
        <w:tc>
          <w:tcPr>
            <w:tcW w:w="234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eastAsia="zh-CN"/>
              </w:rPr>
            </w:pPr>
            <w:r>
              <w:rPr>
                <w:rFonts w:hint="eastAsia" w:eastAsia="方正仿宋_GBK"/>
                <w:lang w:eastAsia="zh-CN"/>
              </w:rPr>
              <w:t>重庆医科大学</w:t>
            </w:r>
          </w:p>
        </w:tc>
        <w:tc>
          <w:tcPr>
            <w:tcW w:w="114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eastAsia="zh-CN"/>
              </w:rPr>
            </w:pPr>
            <w:r>
              <w:rPr>
                <w:rFonts w:hint="eastAsia" w:eastAsia="方正仿宋_GBK"/>
                <w:lang w:eastAsia="zh-CN"/>
              </w:rPr>
              <w:t>临床医学</w:t>
            </w:r>
          </w:p>
        </w:tc>
        <w:tc>
          <w:tcPr>
            <w:tcW w:w="64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eastAsia="zh-CN"/>
              </w:rPr>
            </w:pPr>
            <w:r>
              <w:rPr>
                <w:rFonts w:hint="eastAsia" w:eastAsia="方正仿宋_GBK"/>
                <w:lang w:eastAsia="zh-CN"/>
              </w:rPr>
              <w:t>三年</w:t>
            </w:r>
          </w:p>
        </w:tc>
        <w:tc>
          <w:tcPr>
            <w:tcW w:w="1066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eastAsia="zh-CN"/>
              </w:rPr>
            </w:pPr>
            <w:r>
              <w:rPr>
                <w:rFonts w:hint="eastAsia" w:eastAsia="方正仿宋_GBK"/>
                <w:lang w:eastAsia="zh-CN"/>
              </w:rPr>
              <w:t>本科</w:t>
            </w:r>
          </w:p>
        </w:tc>
        <w:tc>
          <w:tcPr>
            <w:tcW w:w="22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106315201305000619</w:t>
            </w:r>
          </w:p>
        </w:tc>
        <w:tc>
          <w:tcPr>
            <w:tcW w:w="7845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286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分析腹腔镜阑尾切除术治疗急性阑尾炎的临床疗效</w:t>
            </w:r>
          </w:p>
        </w:tc>
        <w:tc>
          <w:tcPr>
            <w:tcW w:w="15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保健文汇</w:t>
            </w:r>
          </w:p>
        </w:tc>
        <w:tc>
          <w:tcPr>
            <w:tcW w:w="11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2018.07</w:t>
            </w:r>
          </w:p>
        </w:tc>
        <w:tc>
          <w:tcPr>
            <w:tcW w:w="90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独著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exact"/>
        </w:trPr>
        <w:tc>
          <w:tcPr>
            <w:tcW w:w="958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时间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工作内容</w:t>
            </w:r>
          </w:p>
        </w:tc>
        <w:tc>
          <w:tcPr>
            <w:tcW w:w="208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完成情况</w:t>
            </w:r>
          </w:p>
        </w:tc>
        <w:tc>
          <w:tcPr>
            <w:tcW w:w="23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本人作用</w:t>
            </w:r>
          </w:p>
        </w:tc>
        <w:tc>
          <w:tcPr>
            <w:tcW w:w="286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普外科临床的病例分析</w:t>
            </w:r>
          </w:p>
        </w:tc>
        <w:tc>
          <w:tcPr>
            <w:tcW w:w="15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未发表</w:t>
            </w:r>
          </w:p>
        </w:tc>
        <w:tc>
          <w:tcPr>
            <w:tcW w:w="11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2018.09</w:t>
            </w:r>
          </w:p>
        </w:tc>
        <w:tc>
          <w:tcPr>
            <w:tcW w:w="90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独著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8368" w:type="dxa"/>
            <w:gridSpan w:val="15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2013年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腹股沟疝无张力修补术</w:t>
            </w:r>
          </w:p>
        </w:tc>
        <w:tc>
          <w:tcPr>
            <w:tcW w:w="208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46例</w:t>
            </w:r>
          </w:p>
        </w:tc>
        <w:tc>
          <w:tcPr>
            <w:tcW w:w="232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主刀</w:t>
            </w:r>
          </w:p>
        </w:tc>
        <w:tc>
          <w:tcPr>
            <w:tcW w:w="286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关于腹腔冲洗引流在腹腔镜手术中应用的几点心得体会</w:t>
            </w:r>
          </w:p>
        </w:tc>
        <w:tc>
          <w:tcPr>
            <w:tcW w:w="159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未发表</w:t>
            </w:r>
          </w:p>
        </w:tc>
        <w:tc>
          <w:tcPr>
            <w:tcW w:w="111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2018.09</w:t>
            </w:r>
          </w:p>
        </w:tc>
        <w:tc>
          <w:tcPr>
            <w:tcW w:w="902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独著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17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401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2219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2014年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阑尾切除术</w:t>
            </w:r>
          </w:p>
        </w:tc>
        <w:tc>
          <w:tcPr>
            <w:tcW w:w="208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55例</w:t>
            </w:r>
          </w:p>
        </w:tc>
        <w:tc>
          <w:tcPr>
            <w:tcW w:w="232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主刀</w:t>
            </w:r>
          </w:p>
        </w:tc>
        <w:tc>
          <w:tcPr>
            <w:tcW w:w="286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</w:trPr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209.09-2010.08</w:t>
            </w:r>
          </w:p>
        </w:tc>
        <w:tc>
          <w:tcPr>
            <w:tcW w:w="217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进修普通外科，肛肠科</w:t>
            </w:r>
          </w:p>
        </w:tc>
        <w:tc>
          <w:tcPr>
            <w:tcW w:w="2401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重庆三峡中心医院</w:t>
            </w:r>
          </w:p>
        </w:tc>
        <w:tc>
          <w:tcPr>
            <w:tcW w:w="2219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2010-103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2015年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胆囊切除术</w:t>
            </w:r>
          </w:p>
        </w:tc>
        <w:tc>
          <w:tcPr>
            <w:tcW w:w="208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40例</w:t>
            </w:r>
          </w:p>
        </w:tc>
        <w:tc>
          <w:tcPr>
            <w:tcW w:w="232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主刀</w:t>
            </w:r>
          </w:p>
        </w:tc>
        <w:tc>
          <w:tcPr>
            <w:tcW w:w="286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2012.05-2013.04</w:t>
            </w:r>
          </w:p>
        </w:tc>
        <w:tc>
          <w:tcPr>
            <w:tcW w:w="217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进修普通外科，泌尿外科</w:t>
            </w:r>
          </w:p>
        </w:tc>
        <w:tc>
          <w:tcPr>
            <w:tcW w:w="2401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重医附属第一医院</w:t>
            </w:r>
          </w:p>
        </w:tc>
        <w:tc>
          <w:tcPr>
            <w:tcW w:w="2219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第J2012-00771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2016年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腹腔镜胆囊切除术</w:t>
            </w:r>
          </w:p>
        </w:tc>
        <w:tc>
          <w:tcPr>
            <w:tcW w:w="208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20例</w:t>
            </w:r>
          </w:p>
        </w:tc>
        <w:tc>
          <w:tcPr>
            <w:tcW w:w="232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主刀</w:t>
            </w:r>
          </w:p>
        </w:tc>
        <w:tc>
          <w:tcPr>
            <w:tcW w:w="286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17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2017年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腹腔镜阑尾切除术</w:t>
            </w:r>
          </w:p>
        </w:tc>
        <w:tc>
          <w:tcPr>
            <w:tcW w:w="208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96例</w:t>
            </w:r>
          </w:p>
        </w:tc>
        <w:tc>
          <w:tcPr>
            <w:tcW w:w="232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主刀</w:t>
            </w:r>
          </w:p>
        </w:tc>
        <w:tc>
          <w:tcPr>
            <w:tcW w:w="2865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exact"/>
        </w:trPr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17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32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865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exact"/>
        </w:trPr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17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32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865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单位公示时间</w:t>
            </w:r>
          </w:p>
        </w:tc>
        <w:tc>
          <w:tcPr>
            <w:tcW w:w="3602" w:type="dxa"/>
            <w:gridSpan w:val="6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2018年9月13日-2018年9月17日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8368" w:type="dxa"/>
            <w:gridSpan w:val="15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32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6467" w:type="dxa"/>
            <w:gridSpan w:val="8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基层单位推荐意见（签章）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48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29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775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32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6467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本材料真实有效，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符合推荐条件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单位同意推荐。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648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1997.02-2010.05</w:t>
            </w:r>
          </w:p>
        </w:tc>
        <w:tc>
          <w:tcPr>
            <w:tcW w:w="229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外科</w:t>
            </w:r>
          </w:p>
        </w:tc>
        <w:tc>
          <w:tcPr>
            <w:tcW w:w="2775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重庆市万州区分水中心卫生院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执业医师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</w:pPr>
          </w:p>
        </w:tc>
        <w:tc>
          <w:tcPr>
            <w:tcW w:w="232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</w:pPr>
          </w:p>
        </w:tc>
        <w:tc>
          <w:tcPr>
            <w:tcW w:w="6467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1648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2010.05-2015.04</w:t>
            </w:r>
          </w:p>
        </w:tc>
        <w:tc>
          <w:tcPr>
            <w:tcW w:w="229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外科</w:t>
            </w:r>
          </w:p>
        </w:tc>
        <w:tc>
          <w:tcPr>
            <w:tcW w:w="2775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重庆市万州区分水中心卫生院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主治医师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</w:pPr>
          </w:p>
        </w:tc>
        <w:tc>
          <w:tcPr>
            <w:tcW w:w="232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</w:pPr>
          </w:p>
        </w:tc>
        <w:tc>
          <w:tcPr>
            <w:tcW w:w="6467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</w:trPr>
        <w:tc>
          <w:tcPr>
            <w:tcW w:w="1648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2015.04-至今</w:t>
            </w:r>
          </w:p>
        </w:tc>
        <w:tc>
          <w:tcPr>
            <w:tcW w:w="229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外科</w:t>
            </w:r>
          </w:p>
        </w:tc>
        <w:tc>
          <w:tcPr>
            <w:tcW w:w="2775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重庆市沙坪坝区天星桥街道社区卫生服务中心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主治医师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</w:pPr>
          </w:p>
        </w:tc>
        <w:tc>
          <w:tcPr>
            <w:tcW w:w="232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082" w:type="dxa"/>
            <w:gridSpan w:val="7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200" w:lineRule="exact"/>
        <w:rPr>
          <w:rFonts w:ascii="方正仿宋_GBK" w:hAnsi="Times New Roman" w:eastAsia="方正仿宋_GBK" w:cs="Times New Roman"/>
          <w:color w:val="000000"/>
          <w:szCs w:val="21"/>
        </w:rPr>
        <w:sectPr>
          <w:headerReference r:id="rId3" w:type="default"/>
          <w:footerReference r:id="rId4" w:type="default"/>
          <w:footerReference r:id="rId5" w:type="even"/>
          <w:pgSz w:w="23814" w:h="16840" w:orient="landscape"/>
          <w:pgMar w:top="567" w:right="1304" w:bottom="567" w:left="1304" w:header="851" w:footer="992" w:gutter="0"/>
          <w:paperSrc w:first="7" w:other="7"/>
          <w:cols w:space="720" w:num="1"/>
          <w:docGrid w:type="linesAndChars" w:linePitch="312" w:charSpace="0"/>
        </w:sectPr>
      </w:pPr>
      <w:r>
        <w:rPr>
          <w:rFonts w:hint="eastAsia" w:ascii="方正仿宋_GBK" w:hAnsi="Times New Roman" w:eastAsia="方正仿宋_GBK" w:cs="Times New Roman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不填入本表；4.任现职以来工作量和其他主要业绩均填写了示例，申报人员应根据实际情况填写。</w:t>
      </w:r>
    </w:p>
    <w:p>
      <w:pPr>
        <w:widowControl/>
        <w:jc w:val="left"/>
      </w:pPr>
    </w:p>
    <w:sectPr>
      <w:headerReference r:id="rId8" w:type="first"/>
      <w:footerReference r:id="rId11" w:type="first"/>
      <w:headerReference r:id="rId6" w:type="default"/>
      <w:footerReference r:id="rId9" w:type="default"/>
      <w:headerReference r:id="rId7" w:type="even"/>
      <w:footerReference r:id="rId10" w:type="even"/>
      <w:pgSz w:w="16840" w:h="11907" w:orient="landscape"/>
      <w:pgMar w:top="1304" w:right="1304" w:bottom="1304" w:left="130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5BC"/>
    <w:rsid w:val="004C402D"/>
    <w:rsid w:val="00884521"/>
    <w:rsid w:val="00B72A2D"/>
    <w:rsid w:val="00BA55BC"/>
    <w:rsid w:val="00BB6E79"/>
    <w:rsid w:val="00C92A4D"/>
    <w:rsid w:val="00E81250"/>
    <w:rsid w:val="00F41F07"/>
    <w:rsid w:val="00F75E3F"/>
    <w:rsid w:val="01AB7812"/>
    <w:rsid w:val="01B43926"/>
    <w:rsid w:val="06280C97"/>
    <w:rsid w:val="06FB0A4A"/>
    <w:rsid w:val="07EE2C54"/>
    <w:rsid w:val="0BD525D2"/>
    <w:rsid w:val="13D70E43"/>
    <w:rsid w:val="15FB2552"/>
    <w:rsid w:val="17F85472"/>
    <w:rsid w:val="21253130"/>
    <w:rsid w:val="222D754E"/>
    <w:rsid w:val="25EB2873"/>
    <w:rsid w:val="2B9731B9"/>
    <w:rsid w:val="2DBC32BD"/>
    <w:rsid w:val="369849A0"/>
    <w:rsid w:val="39A443B3"/>
    <w:rsid w:val="3B816068"/>
    <w:rsid w:val="3BB31B77"/>
    <w:rsid w:val="3E5510E9"/>
    <w:rsid w:val="47D36F3E"/>
    <w:rsid w:val="4AEF2194"/>
    <w:rsid w:val="4F4944C4"/>
    <w:rsid w:val="54BF5740"/>
    <w:rsid w:val="5A1F417F"/>
    <w:rsid w:val="5BA60E5A"/>
    <w:rsid w:val="5BFD281F"/>
    <w:rsid w:val="5D9658C1"/>
    <w:rsid w:val="643E5951"/>
    <w:rsid w:val="6476238F"/>
    <w:rsid w:val="647E7999"/>
    <w:rsid w:val="689C0C92"/>
    <w:rsid w:val="68C80619"/>
    <w:rsid w:val="6BA5138F"/>
    <w:rsid w:val="755F581D"/>
    <w:rsid w:val="790073CC"/>
    <w:rsid w:val="7B32705A"/>
    <w:rsid w:val="7B933471"/>
    <w:rsid w:val="7BAB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eastAsia="宋体" w:cs="黑体"/>
    </w:rPr>
  </w:style>
  <w:style w:type="paragraph" w:styleId="3">
    <w:name w:val="Balloon Text"/>
    <w:basedOn w:val="1"/>
    <w:link w:val="14"/>
    <w:qFormat/>
    <w:uiPriority w:val="0"/>
    <w:rPr>
      <w:rFonts w:ascii="Calibri" w:hAnsi="Calibri" w:eastAsia="宋体" w:cs="黑体"/>
      <w:sz w:val="18"/>
      <w:szCs w:val="18"/>
    </w:rPr>
  </w:style>
  <w:style w:type="paragraph" w:styleId="4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qFormat/>
    <w:uiPriority w:val="0"/>
  </w:style>
  <w:style w:type="character" w:customStyle="1" w:styleId="11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2">
    <w:name w:val="页脚 Char"/>
    <w:basedOn w:val="7"/>
    <w:link w:val="4"/>
    <w:qFormat/>
    <w:uiPriority w:val="0"/>
    <w:rPr>
      <w:sz w:val="18"/>
      <w:szCs w:val="18"/>
    </w:rPr>
  </w:style>
  <w:style w:type="character" w:customStyle="1" w:styleId="13">
    <w:name w:val="纯文本 Char"/>
    <w:basedOn w:val="7"/>
    <w:link w:val="2"/>
    <w:qFormat/>
    <w:uiPriority w:val="0"/>
    <w:rPr>
      <w:rFonts w:ascii="宋体" w:hAnsi="Courier New" w:eastAsia="宋体" w:cs="黑体"/>
    </w:rPr>
  </w:style>
  <w:style w:type="character" w:customStyle="1" w:styleId="14">
    <w:name w:val="批注框文本 Char"/>
    <w:basedOn w:val="7"/>
    <w:link w:val="3"/>
    <w:qFormat/>
    <w:uiPriority w:val="0"/>
    <w:rPr>
      <w:rFonts w:ascii="Calibri" w:hAnsi="Calibri" w:eastAsia="宋体" w:cs="黑体"/>
      <w:sz w:val="18"/>
      <w:szCs w:val="18"/>
    </w:rPr>
  </w:style>
  <w:style w:type="paragraph" w:customStyle="1" w:styleId="15">
    <w:name w:val="Char Char Char Char Char Char Char Char Char"/>
    <w:basedOn w:val="1"/>
    <w:qFormat/>
    <w:uiPriority w:val="0"/>
    <w:rPr>
      <w:rFonts w:ascii="Arial" w:hAnsi="Arial" w:eastAsia="仿宋_GB2312" w:cs="Arial"/>
      <w:sz w:val="20"/>
      <w:szCs w:val="20"/>
    </w:rPr>
  </w:style>
  <w:style w:type="character" w:customStyle="1" w:styleId="16">
    <w:name w:val="批注框文本 Char1"/>
    <w:basedOn w:val="7"/>
    <w:semiHidden/>
    <w:qFormat/>
    <w:uiPriority w:val="99"/>
    <w:rPr>
      <w:sz w:val="18"/>
      <w:szCs w:val="18"/>
    </w:rPr>
  </w:style>
  <w:style w:type="character" w:customStyle="1" w:styleId="17">
    <w:name w:val="纯文本 Char1"/>
    <w:basedOn w:val="7"/>
    <w:semiHidden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167</Words>
  <Characters>952</Characters>
  <Lines>7</Lines>
  <Paragraphs>2</Paragraphs>
  <ScaleCrop>false</ScaleCrop>
  <LinksUpToDate>false</LinksUpToDate>
  <CharactersWithSpaces>1117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2018-09-07T06:32:00Z</dcterms:created>
  <dc:creator>周君</dc:creator>
  <cp:lastModifiedBy>胡晓燕</cp:lastModifiedBy>
  <cp:lastPrinted>2018-09-07T06:04:00Z</cp:lastPrinted>
  <dcterms:modified xsi:type="dcterms:W3CDTF">2018-09-18T08:46:31Z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