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医院财务和预算管理培训班回执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hint="eastAsia" w:ascii="方正仿宋_GBK" w:eastAsia="方正仿宋_GBK"/>
          <w:sz w:val="32"/>
          <w:szCs w:val="32"/>
        </w:rPr>
        <w:t>日以前传真至重庆市卫生服务中心会务组。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"mailto:3511335895@qq.com" </w:instrText>
      </w:r>
      <w:r>
        <w:rPr>
          <w:color w:val="auto"/>
          <w:u w:val="none"/>
        </w:rPr>
        <w:fldChar w:fldCharType="separate"/>
      </w:r>
      <w:r>
        <w:rPr>
          <w:rStyle w:val="18"/>
          <w:rFonts w:ascii="方正仿宋_GBK" w:eastAsia="方正仿宋_GBK"/>
          <w:color w:val="auto"/>
          <w:sz w:val="32"/>
          <w:szCs w:val="32"/>
          <w:u w:val="none"/>
        </w:rPr>
        <w:t>3511335895@qq.com</w:t>
      </w:r>
      <w:r>
        <w:rPr>
          <w:rStyle w:val="18"/>
          <w:rFonts w:ascii="方正仿宋_GBK" w:eastAsia="方正仿宋_GBK"/>
          <w:color w:val="auto"/>
          <w:sz w:val="32"/>
          <w:szCs w:val="32"/>
          <w:u w:val="none"/>
        </w:rPr>
        <w:fldChar w:fldCharType="end"/>
      </w:r>
      <w:r>
        <w:rPr>
          <w:rFonts w:hint="eastAsia" w:ascii="方正仿宋_GBK" w:eastAsia="方正仿宋_GBK"/>
          <w:color w:val="auto"/>
          <w:sz w:val="32"/>
          <w:szCs w:val="32"/>
          <w:u w:val="none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AF9B68DD-A482-461A-8362-149EC6EA2F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F15D220-2782-456B-852C-69DC0EA42F3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E44AE86-EAB1-4282-89F7-578ABBD22B9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81AC61-45BF-4CE7-BB9D-BFE84B61EC2A}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1DFB"/>
    <w:rsid w:val="2B897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994</Words>
  <Characters>1127</Characters>
  <Paragraphs>153</Paragraphs>
  <TotalTime>32</TotalTime>
  <ScaleCrop>false</ScaleCrop>
  <LinksUpToDate>false</LinksUpToDate>
  <CharactersWithSpaces>1209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2019-05-16T01:12:00Z</dcterms:created>
  <dc:creator>微软用户</dc:creator>
  <cp:lastModifiedBy>刘益林</cp:lastModifiedBy>
  <cp:lastPrinted>2019-05-15T06:29:00Z</cp:lastPrinted>
  <dcterms:modified xsi:type="dcterms:W3CDTF">2020-08-20T03:42:32Z</dcterms:modified>
  <dc:title>关于规范员工社会保险问题的复函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