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distribute"/>
        <w:rPr>
          <w:rFonts w:hint="default" w:ascii="Times New Roman" w:hAnsi="Times New Roman" w:eastAsia="方正小标宋_GBK" w:cs="Times New Roman"/>
          <w:bCs/>
          <w:color w:val="FF0000"/>
          <w:w w:val="80"/>
          <w:sz w:val="102"/>
          <w:szCs w:val="102"/>
        </w:rPr>
      </w:pPr>
    </w:p>
    <w:p>
      <w:pPr>
        <w:spacing w:line="1200" w:lineRule="exact"/>
        <w:jc w:val="distribute"/>
        <w:rPr>
          <w:rFonts w:hint="default" w:ascii="Times New Roman" w:hAnsi="Times New Roman" w:eastAsia="方正小标宋_GBK" w:cs="Times New Roman"/>
          <w:bCs/>
          <w:color w:val="FF0000"/>
          <w:w w:val="80"/>
          <w:sz w:val="102"/>
          <w:szCs w:val="102"/>
        </w:rPr>
      </w:pPr>
      <w:r>
        <w:rPr>
          <w:rFonts w:hint="default" w:ascii="Times New Roman" w:hAnsi="Times New Roman" w:eastAsia="方正小标宋_GBK" w:cs="Times New Roman"/>
          <w:bCs/>
          <w:color w:val="FF0000"/>
          <w:w w:val="80"/>
          <w:sz w:val="102"/>
          <w:szCs w:val="102"/>
        </w:rPr>
        <w:t>重庆市卫生服务中心</w:t>
      </w:r>
    </w:p>
    <w:p>
      <w:pPr>
        <w:keepNext w:val="0"/>
        <w:keepLines w:val="0"/>
        <w:pageBreakBefore w:val="0"/>
        <w:widowControl w:val="0"/>
        <w:kinsoku/>
        <w:wordWrap/>
        <w:overflowPunct/>
        <w:topLinePunct w:val="0"/>
        <w:autoSpaceDE w:val="0"/>
        <w:autoSpaceDN w:val="0"/>
        <w:bidi w:val="0"/>
        <w:adjustRightInd w:val="0"/>
        <w:snapToGrid/>
        <w:ind w:right="-240" w:rightChars="-100"/>
        <w:jc w:val="distribute"/>
        <w:textAlignment w:val="auto"/>
        <w:rPr>
          <w:rFonts w:hint="default" w:ascii="Times New Roman" w:hAnsi="Times New Roman" w:eastAsia="方正小标宋_GBK" w:cs="Times New Roman"/>
          <w:b/>
          <w:bCs/>
          <w:sz w:val="44"/>
        </w:rPr>
      </w:pPr>
      <w:r>
        <w:rPr>
          <w:rFonts w:hint="default" w:ascii="Times New Roman" w:hAnsi="Times New Roman" w:eastAsia="方正小标宋_GBK" w:cs="Times New Roman"/>
          <w:color w:val="FF0000"/>
          <w:w w:val="80"/>
          <w:kern w:val="0"/>
          <w:sz w:val="96"/>
          <w:szCs w:val="96"/>
        </w:rPr>
        <w:t>重庆市卫生</w:t>
      </w:r>
      <w:r>
        <w:rPr>
          <w:rFonts w:hint="default" w:ascii="Times New Roman" w:hAnsi="Times New Roman" w:eastAsia="方正小标宋_GBK" w:cs="Times New Roman"/>
          <w:color w:val="FF0000"/>
          <w:w w:val="80"/>
          <w:sz w:val="96"/>
          <w:szCs w:val="96"/>
        </w:rPr>
        <w:t>人才交流中心</w:t>
      </w:r>
    </w:p>
    <w:p>
      <w:pPr>
        <w:spacing w:line="600" w:lineRule="exact"/>
        <w:rPr>
          <w:rFonts w:hint="default" w:ascii="Times New Roman" w:hAnsi="Times New Roman" w:eastAsia="方正小标宋_GBK" w:cs="Times New Roman"/>
          <w:b/>
          <w:bCs/>
          <w:sz w:val="44"/>
        </w:rPr>
      </w:pPr>
    </w:p>
    <w:p>
      <w:pPr>
        <w:spacing w:line="60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渝卫服发〔</w:t>
      </w:r>
      <w:r>
        <w:rPr>
          <w:rFonts w:hint="default"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号</w:t>
      </w:r>
    </w:p>
    <w:p>
      <w:pPr>
        <w:spacing w:line="600" w:lineRule="exact"/>
        <w:jc w:val="center"/>
        <w:rPr>
          <w:rFonts w:hint="default" w:ascii="Times New Roman" w:hAnsi="Times New Roman" w:eastAsia="方正小标宋_GBK" w:cs="Times New Roman"/>
          <w:b/>
          <w:bCs/>
          <w:sz w:val="44"/>
        </w:rPr>
      </w:pPr>
      <w:r>
        <w:rPr>
          <w:rFonts w:hint="default" w:ascii="Times New Roman" w:hAnsi="Times New Roman" w:eastAsia="方正小标宋_GBK" w:cs="Times New Roman"/>
          <w:sz w:val="44"/>
          <w:szCs w:val="44"/>
        </w:rPr>
        <mc:AlternateContent>
          <mc:Choice Requires="wps">
            <w:drawing>
              <wp:anchor distT="0" distB="0" distL="114300" distR="114300" simplePos="0" relativeHeight="251659264" behindDoc="1" locked="0" layoutInCell="1" allowOverlap="1">
                <wp:simplePos x="0" y="0"/>
                <wp:positionH relativeFrom="column">
                  <wp:posOffset>5715</wp:posOffset>
                </wp:positionH>
                <wp:positionV relativeFrom="paragraph">
                  <wp:posOffset>81280</wp:posOffset>
                </wp:positionV>
                <wp:extent cx="5615940" cy="1270"/>
                <wp:effectExtent l="0" t="9525" r="3810" b="17780"/>
                <wp:wrapSquare wrapText="bothSides"/>
                <wp:docPr id="4" name="直接连接符 4"/>
                <wp:cNvGraphicFramePr/>
                <a:graphic xmlns:a="http://schemas.openxmlformats.org/drawingml/2006/main">
                  <a:graphicData uri="http://schemas.microsoft.com/office/word/2010/wordprocessingShape">
                    <wps:wsp>
                      <wps:cNvCnPr/>
                      <wps:spPr>
                        <a:xfrm flipV="1">
                          <a:off x="0" y="0"/>
                          <a:ext cx="5615940" cy="127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45pt;margin-top:6.4pt;height:0.1pt;width:442.2pt;mso-wrap-distance-bottom:0pt;mso-wrap-distance-left:9pt;mso-wrap-distance-right:9pt;mso-wrap-distance-top:0pt;z-index:-251657216;mso-width-relative:page;mso-height-relative:page;" filled="f" stroked="t" coordsize="21600,21600" o:gfxdata="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f/iBNMAAAAGAQAADwAAAAAAAAABACAAAAAiAAAAZHJzL2Rvd25y&#10;ZXYueG1sUEsBAhQAFAAAAAgAh07iQCKKJzoDAgAA8gMAAA4AAAAAAAAAAQAgAAAAIgEAAGRycy9l&#10;Mm9Eb2MueG1sUEsFBgAAAAAGAAYAWQEAAJcFAAAAAA==&#10;">
                <v:fill on="f" focussize="0,0"/>
                <v:stroke weight="1.5pt" color="#FF0000" joinstyle="round"/>
                <v:imagedata o:title=""/>
                <o:lock v:ext="edit" aspectratio="f"/>
                <w10:wrap type="square"/>
              </v:line>
            </w:pict>
          </mc:Fallback>
        </mc:AlternateConten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重庆市卫生服务中心</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重庆市卫生人才交流中心</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pacing w:val="-1"/>
          <w:sz w:val="44"/>
          <w:szCs w:val="24"/>
          <w:lang w:eastAsia="zh-CN"/>
        </w:rPr>
      </w:pPr>
      <w:r>
        <w:rPr>
          <w:rFonts w:hint="default" w:ascii="Times New Roman" w:hAnsi="Times New Roman" w:eastAsia="方正小标宋_GBK" w:cs="Times New Roman"/>
          <w:sz w:val="44"/>
          <w:szCs w:val="44"/>
        </w:rPr>
        <w:t>关于举办</w:t>
      </w:r>
      <w:r>
        <w:rPr>
          <w:rFonts w:hint="default" w:ascii="Times New Roman" w:hAnsi="Times New Roman" w:eastAsia="方正小标宋_GBK" w:cs="Times New Roman"/>
          <w:spacing w:val="-1"/>
          <w:sz w:val="44"/>
          <w:szCs w:val="24"/>
          <w:lang w:eastAsia="zh-CN"/>
        </w:rPr>
        <w:t>2022年全市事业单位</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pacing w:val="-1"/>
          <w:sz w:val="44"/>
          <w:szCs w:val="24"/>
          <w:lang w:eastAsia="zh-CN"/>
        </w:rPr>
      </w:pPr>
      <w:r>
        <w:rPr>
          <w:rFonts w:hint="default" w:ascii="Times New Roman" w:hAnsi="Times New Roman" w:eastAsia="方正小标宋_GBK" w:cs="Times New Roman"/>
          <w:spacing w:val="-1"/>
          <w:sz w:val="44"/>
          <w:szCs w:val="24"/>
          <w:lang w:eastAsia="zh-CN"/>
        </w:rPr>
        <w:t>人才测评与选拔暨结构化面试框架建设</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1"/>
          <w:sz w:val="44"/>
          <w:szCs w:val="24"/>
          <w:lang w:eastAsia="zh-CN"/>
        </w:rPr>
        <w:t>及考核管理培训班</w:t>
      </w:r>
      <w:r>
        <w:rPr>
          <w:rFonts w:hint="default" w:ascii="Times New Roman" w:hAnsi="Times New Roman" w:eastAsia="方正小标宋_GBK"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各医疗卫生单位：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为深化事业单位人才选拔的信度和效度，进一步发挥好人才评价“指挥棒”作用，构建卫生人才全链条职业化、专业化、规范化的考评团队，实现“人岗相适、人事相宜”双向赋能，重庆市卫生服务中心（重庆市卫生人才交流中心）将举办2022年全市事业单位人才测评与选拔暨结构化面试框架建设及考核管理培训班，现将有关事宜通知如下：</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一、培训时间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2022年3月9日—11日，共3天。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远郊区县于3月8日15:00-18:00报到，近郊区县于3月9日8:00-8:30报到，9:00准时上课。</w:t>
      </w:r>
    </w:p>
    <w:p>
      <w:pPr>
        <w:keepNext w:val="0"/>
        <w:keepLines w:val="0"/>
        <w:pageBreakBefore w:val="0"/>
        <w:widowControl w:val="0"/>
        <w:kinsoku/>
        <w:wordWrap/>
        <w:overflowPunct/>
        <w:topLinePunct w:val="0"/>
        <w:autoSpaceDE/>
        <w:autoSpaceDN/>
        <w:bidi w:val="0"/>
        <w:adjustRightInd/>
        <w:snapToGrid/>
        <w:spacing w:line="560" w:lineRule="exact"/>
        <w:ind w:right="0" w:firstLine="627" w:firstLineChars="196"/>
        <w:jc w:val="both"/>
        <w:textAlignment w:val="auto"/>
        <w:rPr>
          <w:rFonts w:hint="default" w:ascii="Times New Roman" w:hAnsi="Times New Roman" w:eastAsia="方正小标宋_GBK" w:cs="Times New Roman"/>
          <w:sz w:val="13"/>
          <w:szCs w:val="24"/>
        </w:rPr>
      </w:pPr>
      <w:r>
        <w:rPr>
          <w:rFonts w:hint="default" w:ascii="Times New Roman" w:hAnsi="Times New Roman" w:eastAsia="方正黑体_GBK" w:cs="Times New Roman"/>
          <w:sz w:val="32"/>
          <w:szCs w:val="32"/>
        </w:rPr>
        <w:t>二、课程内容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lang w:val="en-US" w:eastAsia="zh-CN"/>
        </w:rPr>
      </w:pPr>
      <w:r>
        <w:rPr>
          <w:rFonts w:hint="default" w:ascii="Times New Roman" w:hAnsi="Times New Roman" w:eastAsia="方正仿宋_GBK" w:cs="Times New Roman"/>
          <w:kern w:val="2"/>
          <w:sz w:val="32"/>
          <w:lang w:val="en-US" w:eastAsia="zh-CN"/>
        </w:rPr>
        <w:t>（一）坚持“党管人才”原则，建设高素质人才队伍；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lang w:val="en-US" w:eastAsia="zh-CN"/>
        </w:rPr>
      </w:pPr>
      <w:r>
        <w:rPr>
          <w:rFonts w:hint="default" w:ascii="Times New Roman" w:hAnsi="Times New Roman" w:eastAsia="方正仿宋_GBK" w:cs="Times New Roman"/>
          <w:kern w:val="2"/>
          <w:sz w:val="32"/>
          <w:lang w:val="en-US" w:eastAsia="zh-CN"/>
        </w:rPr>
        <w:t>（二）</w:t>
      </w:r>
      <w:r>
        <w:rPr>
          <w:rFonts w:hint="default" w:ascii="Times New Roman" w:hAnsi="Times New Roman" w:eastAsia="方正仿宋_GBK" w:cs="Times New Roman"/>
          <w:kern w:val="2"/>
          <w:sz w:val="32"/>
        </w:rPr>
        <w:t>岗位胜任力模型</w:t>
      </w:r>
      <w:r>
        <w:rPr>
          <w:rFonts w:hint="default" w:ascii="Times New Roman" w:hAnsi="Times New Roman" w:eastAsia="方正仿宋_GBK" w:cs="Times New Roman"/>
          <w:kern w:val="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lang w:val="en-US" w:eastAsia="zh-CN"/>
        </w:rPr>
      </w:pPr>
      <w:r>
        <w:rPr>
          <w:rFonts w:hint="default" w:ascii="Times New Roman" w:hAnsi="Times New Roman" w:eastAsia="方正仿宋_GBK" w:cs="Times New Roman"/>
          <w:kern w:val="2"/>
          <w:sz w:val="32"/>
          <w:lang w:val="en-US" w:eastAsia="zh-CN"/>
        </w:rPr>
        <w:t>（三）</w:t>
      </w:r>
      <w:r>
        <w:rPr>
          <w:rFonts w:hint="default" w:ascii="Times New Roman" w:hAnsi="Times New Roman" w:eastAsia="方正仿宋_GBK" w:cs="Times New Roman"/>
          <w:kern w:val="2"/>
          <w:sz w:val="32"/>
        </w:rPr>
        <w:t>基于岗位胜任力模型的事业单位人才测评技术</w:t>
      </w:r>
      <w:r>
        <w:rPr>
          <w:rFonts w:hint="default" w:ascii="Times New Roman" w:hAnsi="Times New Roman" w:eastAsia="方正仿宋_GBK" w:cs="Times New Roman"/>
          <w:kern w:val="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lang w:val="en-US" w:eastAsia="zh-CN"/>
        </w:rPr>
      </w:pPr>
      <w:r>
        <w:rPr>
          <w:rFonts w:hint="default" w:ascii="Times New Roman" w:hAnsi="Times New Roman" w:eastAsia="方正仿宋_GBK" w:cs="Times New Roman"/>
          <w:kern w:val="2"/>
          <w:sz w:val="32"/>
          <w:lang w:val="en-US" w:eastAsia="zh-CN"/>
        </w:rPr>
        <w:t>（四）</w:t>
      </w:r>
      <w:r>
        <w:rPr>
          <w:rFonts w:hint="default" w:ascii="Times New Roman" w:hAnsi="Times New Roman" w:eastAsia="方正仿宋_GBK" w:cs="Times New Roman"/>
          <w:kern w:val="2"/>
          <w:sz w:val="32"/>
        </w:rPr>
        <w:t>基于岗位胜任力模型的事业单位人才选拔-个体面试技术个体面试</w:t>
      </w:r>
      <w:r>
        <w:rPr>
          <w:rFonts w:hint="default" w:ascii="Times New Roman" w:hAnsi="Times New Roman" w:eastAsia="方正仿宋_GBK" w:cs="Times New Roman"/>
          <w:kern w:val="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lang w:val="en-US" w:eastAsia="zh-CN"/>
        </w:rPr>
      </w:pPr>
      <w:r>
        <w:rPr>
          <w:rFonts w:hint="default" w:ascii="Times New Roman" w:hAnsi="Times New Roman" w:eastAsia="方正仿宋_GBK" w:cs="Times New Roman"/>
          <w:kern w:val="2"/>
          <w:sz w:val="32"/>
          <w:lang w:val="en-US" w:eastAsia="zh-CN"/>
        </w:rPr>
        <w:t>（五）基于岗位胜任力模型的事业单位人才选拔-个体面试实训；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lang w:val="en-US" w:eastAsia="zh-CN"/>
        </w:rPr>
      </w:pPr>
      <w:r>
        <w:rPr>
          <w:rFonts w:hint="default" w:ascii="Times New Roman" w:hAnsi="Times New Roman" w:eastAsia="方正仿宋_GBK" w:cs="Times New Roman"/>
          <w:kern w:val="2"/>
          <w:sz w:val="32"/>
          <w:lang w:val="en-US" w:eastAsia="zh-CN"/>
        </w:rPr>
        <w:t>（六）基于岗位胜任力模型的事业单位人才选拔-群体面试技术；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lang w:val="en-US" w:eastAsia="zh-CN"/>
        </w:rPr>
      </w:pPr>
      <w:r>
        <w:rPr>
          <w:rFonts w:hint="default" w:ascii="Times New Roman" w:hAnsi="Times New Roman" w:eastAsia="方正仿宋_GBK" w:cs="Times New Roman"/>
          <w:kern w:val="2"/>
          <w:sz w:val="32"/>
          <w:lang w:val="en-US" w:eastAsia="zh-CN"/>
        </w:rPr>
        <w:t>（七）基于岗位胜任力模型的事业单位人才选拔-群体面试实训。</w:t>
      </w:r>
    </w:p>
    <w:p>
      <w:pPr>
        <w:keepNext w:val="0"/>
        <w:keepLines w:val="0"/>
        <w:pageBreakBefore w:val="0"/>
        <w:widowControl w:val="0"/>
        <w:kinsoku/>
        <w:wordWrap/>
        <w:overflowPunct/>
        <w:topLinePunct w:val="0"/>
        <w:autoSpaceDE/>
        <w:autoSpaceDN/>
        <w:bidi w:val="0"/>
        <w:adjustRightInd/>
        <w:snapToGrid/>
        <w:spacing w:line="560" w:lineRule="exact"/>
        <w:ind w:left="0" w:firstLine="627" w:firstLineChars="196"/>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三、培训地点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rPr>
        <w:t>重庆市</w:t>
      </w:r>
      <w:r>
        <w:rPr>
          <w:rFonts w:hint="default" w:ascii="Times New Roman" w:hAnsi="Times New Roman" w:eastAsia="方正仿宋_GBK" w:cs="Times New Roman"/>
          <w:kern w:val="2"/>
          <w:sz w:val="32"/>
          <w:szCs w:val="32"/>
        </w:rPr>
        <w:t>阳光五洲大酒店（渝北区红锦大道63号</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房间预订电话</w:t>
      </w:r>
      <w:r>
        <w:rPr>
          <w:rFonts w:hint="default" w:ascii="Times New Roman" w:hAnsi="Times New Roman" w:eastAsia="方正仿宋_GBK" w:cs="Times New Roman"/>
          <w:kern w:val="2"/>
          <w:sz w:val="32"/>
          <w:szCs w:val="32"/>
          <w:lang w:eastAsia="zh-CN"/>
        </w:rPr>
        <w:t>：孙经理</w:t>
      </w:r>
      <w:r>
        <w:rPr>
          <w:rFonts w:hint="default" w:ascii="Times New Roman" w:hAnsi="Times New Roman" w:eastAsia="方正仿宋_GBK" w:cs="Times New Roman"/>
          <w:kern w:val="2"/>
          <w:sz w:val="32"/>
          <w:szCs w:val="32"/>
        </w:rPr>
        <w:t>13908319968</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67676778</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67676666）。</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请参加培训的学员结合自身住宿情况与酒店预约房间，报培训班名称享受协议价。</w:t>
      </w:r>
    </w:p>
    <w:p>
      <w:pPr>
        <w:keepNext w:val="0"/>
        <w:keepLines w:val="0"/>
        <w:pageBreakBefore w:val="0"/>
        <w:widowControl w:val="0"/>
        <w:kinsoku/>
        <w:wordWrap/>
        <w:overflowPunct/>
        <w:topLinePunct w:val="0"/>
        <w:autoSpaceDE/>
        <w:autoSpaceDN/>
        <w:bidi w:val="0"/>
        <w:adjustRightInd/>
        <w:snapToGrid/>
        <w:spacing w:line="560" w:lineRule="exact"/>
        <w:ind w:left="0" w:firstLine="627" w:firstLineChars="196"/>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四、培训对象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（一）各区县卫生健康委职能部门管理人员；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（二）各级医疗机构分管院长；</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（三）各级医疗机构行政办公室、党委办公室、人事科、科教科、医务科、护理部等相关部门负责人及骨干人员。</w:t>
      </w:r>
    </w:p>
    <w:p>
      <w:pPr>
        <w:keepNext w:val="0"/>
        <w:keepLines w:val="0"/>
        <w:pageBreakBefore w:val="0"/>
        <w:widowControl w:val="0"/>
        <w:kinsoku/>
        <w:wordWrap/>
        <w:overflowPunct/>
        <w:topLinePunct w:val="0"/>
        <w:autoSpaceDE/>
        <w:autoSpaceDN/>
        <w:bidi w:val="0"/>
        <w:adjustRightInd/>
        <w:snapToGrid/>
        <w:spacing w:line="560" w:lineRule="exact"/>
        <w:ind w:left="0" w:firstLine="627" w:firstLineChars="196"/>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五、培训师资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【重庆市卫生健康委专家】。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【刘  勇】高级人力资源管理师，全国质量奖评审专家，重庆市首席质量官师资。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【李芹燕】重庆文理学院文化与传媒学院院长、教授、硕士生导师，全国专业人才委员会礼仪专家，重庆市委组工部培训推荐专家。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【田振敏】西南大学招生就业处就业中心主任，生涯咨询师、职业成长教练，生涯教育培训师；教育部就业指导专家库专家。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【李婉俊】原华为全球秘书处负责人，国家职业技能鉴定专家，江苏省人才学会专家。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【谭建伟】教授，硕士生导师，重庆理工大学人力资源管理系主任，中国人力资源开发研究会知识技能竞赛理事会理事，重庆市劳动和社会保障学会常务理事。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六、培训费用</w:t>
      </w:r>
      <w:r>
        <w:rPr>
          <w:rFonts w:hint="default" w:ascii="Times New Roman" w:hAnsi="Times New Roman" w:eastAsia="方正黑体_GBK" w:cs="Times New Roman"/>
          <w:sz w:val="32"/>
          <w:szCs w:val="32"/>
          <w:lang w:eastAsia="zh-CN"/>
        </w:rPr>
        <w:t>及学分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培训费：1680元/人（含培训费、资料费、午餐费等）；住宿统一安排、费用自理，回单位报销。培训合格者，授予重庆市市级继续医学教育学分，请参会学员带好本人的身份证证件进行签到授分。</w:t>
      </w:r>
    </w:p>
    <w:p>
      <w:pPr>
        <w:keepNext w:val="0"/>
        <w:keepLines w:val="0"/>
        <w:pageBreakBefore w:val="0"/>
        <w:widowControl w:val="0"/>
        <w:kinsoku/>
        <w:wordWrap/>
        <w:overflowPunct/>
        <w:topLinePunct w:val="0"/>
        <w:autoSpaceDE/>
        <w:autoSpaceDN/>
        <w:bidi w:val="0"/>
        <w:adjustRightInd/>
        <w:snapToGrid/>
        <w:spacing w:line="560" w:lineRule="exact"/>
        <w:ind w:left="0" w:firstLine="627" w:firstLineChars="196"/>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一）请各医疗卫生单位接通知后及时组织安排人员参加培训。于2022年03月04日前将培训班回执传真或发邮件至重庆市卫生服务中心（重庆市卫生人才交流中心）会务组，也可电话报名。名额有限，以报名先后顺序额满为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（二）请参会人员携带48小时以内的核酸检测阴性报告。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（三）参会人员需确保本人及其共同生活的家庭成员14天内未去过中高风险地区，未接触过新冠肺炎病例、疑似病例，未出现过持续高热、干咳、乏力等疑似新冠肺炎病情症状。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（四）参会人员在会议期间需严格遵守新冠肺炎疫情防控规定，坚持按要求更新健康码、戴口罩、勤洗手、不聚集，做好个人防护。</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 xml:space="preserve">联系电话：63651371    63651322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邮    箱：3511335895@qq.com</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联 系 人：吴荣昆    谭  偲</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网    址：</w:t>
      </w:r>
      <w:r>
        <w:rPr>
          <w:rFonts w:hint="default" w:ascii="Times New Roman" w:hAnsi="Times New Roman" w:eastAsia="方正仿宋_GBK" w:cs="Times New Roman"/>
          <w:kern w:val="2"/>
          <w:sz w:val="32"/>
          <w:szCs w:val="32"/>
          <w:lang w:val="en-US" w:eastAsia="zh-CN"/>
        </w:rPr>
        <w:fldChar w:fldCharType="begin"/>
      </w:r>
      <w:r>
        <w:rPr>
          <w:rFonts w:hint="default" w:ascii="Times New Roman" w:hAnsi="Times New Roman" w:eastAsia="方正仿宋_GBK" w:cs="Times New Roman"/>
          <w:kern w:val="2"/>
          <w:sz w:val="32"/>
          <w:szCs w:val="32"/>
          <w:lang w:val="en-US" w:eastAsia="zh-CN"/>
        </w:rPr>
        <w:instrText xml:space="preserve"> HYPERLINK "http://www.cqwsrc.com(重庆卫生人才网" </w:instrText>
      </w:r>
      <w:r>
        <w:rPr>
          <w:rFonts w:hint="default" w:ascii="Times New Roman" w:hAnsi="Times New Roman" w:eastAsia="方正仿宋_GBK" w:cs="Times New Roman"/>
          <w:kern w:val="2"/>
          <w:sz w:val="32"/>
          <w:szCs w:val="32"/>
          <w:lang w:val="en-US" w:eastAsia="zh-CN"/>
        </w:rPr>
        <w:fldChar w:fldCharType="separate"/>
      </w:r>
      <w:r>
        <w:rPr>
          <w:rFonts w:hint="default" w:ascii="Times New Roman" w:hAnsi="Times New Roman" w:eastAsia="方正仿宋_GBK" w:cs="Times New Roman"/>
          <w:kern w:val="2"/>
          <w:sz w:val="32"/>
          <w:szCs w:val="32"/>
          <w:lang w:val="en-US" w:eastAsia="zh-CN"/>
        </w:rPr>
        <w:t>www.cqwsrc.com（重庆医药卫生人才网</w:t>
      </w:r>
      <w:r>
        <w:rPr>
          <w:rFonts w:hint="default" w:ascii="Times New Roman" w:hAnsi="Times New Roman" w:eastAsia="方正仿宋_GBK" w:cs="Times New Roman"/>
          <w:kern w:val="2"/>
          <w:sz w:val="32"/>
          <w:szCs w:val="32"/>
          <w:lang w:val="en-US" w:eastAsia="zh-CN"/>
        </w:rPr>
        <w:fldChar w:fldCharType="end"/>
      </w:r>
      <w:r>
        <w:rPr>
          <w:rFonts w:hint="default" w:ascii="Times New Roman" w:hAnsi="Times New Roman" w:eastAsia="方正仿宋_GBK" w:cs="Times New Roman"/>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附件：2022年全市事业单位人才测评与选拔暨结构化面试框架建设及考核管理培训班回执</w:t>
      </w:r>
    </w:p>
    <w:p>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（此页无正文）</w:t>
      </w:r>
    </w:p>
    <w:p>
      <w:pPr>
        <w:pStyle w:val="2"/>
        <w:rPr>
          <w:rFonts w:hint="default"/>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left="5758" w:leftChars="266" w:hanging="5120" w:hangingChars="16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重庆市卫生服务中心      重庆市卫生人才交流中心</w:t>
      </w: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2021年</w:t>
      </w: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月</w:t>
      </w:r>
      <w:r>
        <w:rPr>
          <w:rFonts w:hint="eastAsia" w:ascii="Times New Roman" w:hAnsi="Times New Roman" w:eastAsia="方正仿宋_GBK" w:cs="Times New Roman"/>
          <w:kern w:val="2"/>
          <w:sz w:val="32"/>
          <w:szCs w:val="32"/>
          <w:lang w:val="en-US" w:eastAsia="zh-CN" w:bidi="ar-SA"/>
        </w:rPr>
        <w:t>28</w:t>
      </w:r>
      <w:r>
        <w:rPr>
          <w:rFonts w:hint="default" w:ascii="Times New Roman" w:hAnsi="Times New Roman" w:eastAsia="方正仿宋_GBK" w:cs="Times New Roman"/>
          <w:kern w:val="2"/>
          <w:sz w:val="32"/>
          <w:szCs w:val="32"/>
          <w:lang w:val="en-US" w:eastAsia="zh-CN" w:bidi="ar-SA"/>
        </w:rPr>
        <w:t>日</w:t>
      </w:r>
    </w:p>
    <w:p>
      <w:pP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br w:type="page"/>
      </w:r>
    </w:p>
    <w:p>
      <w:pPr>
        <w:pStyle w:val="2"/>
        <w:rPr>
          <w:rFonts w:hint="default" w:ascii="Times New Roman" w:hAnsi="Times New Roman" w:cs="Times New Roman"/>
        </w:rPr>
      </w:pPr>
    </w:p>
    <w:p>
      <w:pPr>
        <w:spacing w:line="52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p>
    <w:p>
      <w:pPr>
        <w:spacing w:line="520" w:lineRule="exact"/>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_GB2312" w:cs="Times New Roman"/>
          <w:sz w:val="84"/>
          <w:szCs w:val="84"/>
        </w:rPr>
      </w:pPr>
      <w:r>
        <w:rPr>
          <w:rFonts w:hint="default" w:ascii="Times New Roman" w:hAnsi="Times New Roman" w:eastAsia="方正小标宋_GBK" w:cs="Times New Roman"/>
          <w:sz w:val="44"/>
          <w:szCs w:val="44"/>
          <w:lang w:val="en-US" w:eastAsia="zh-CN"/>
        </w:rPr>
        <w:t>2022年全市事业单位人才测评与选拔暨结构化面试框架建设及考核管理培训班回执</w:t>
      </w:r>
    </w:p>
    <w:p>
      <w:pPr>
        <w:spacing w:line="520" w:lineRule="exact"/>
        <w:ind w:firstLine="160" w:firstLineChars="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单位名称（盖章）：                     年    月    日</w:t>
      </w:r>
    </w:p>
    <w:tbl>
      <w:tblPr>
        <w:tblStyle w:val="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215"/>
        <w:gridCol w:w="2512"/>
        <w:gridCol w:w="773"/>
        <w:gridCol w:w="1785"/>
        <w:gridCol w:w="435"/>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41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w:t>
            </w:r>
          </w:p>
        </w:tc>
        <w:tc>
          <w:tcPr>
            <w:tcW w:w="328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p>
        </w:tc>
        <w:tc>
          <w:tcPr>
            <w:tcW w:w="161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413" w:type="dxa"/>
            <w:gridSpan w:val="2"/>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开票单位名称</w:t>
            </w:r>
          </w:p>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纳税识别号</w:t>
            </w:r>
          </w:p>
        </w:tc>
        <w:tc>
          <w:tcPr>
            <w:tcW w:w="6681"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41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电子邮箱：</w:t>
            </w:r>
          </w:p>
        </w:tc>
        <w:tc>
          <w:tcPr>
            <w:tcW w:w="6681"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94"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参训人员信息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pacing w:val="-34"/>
                <w:sz w:val="32"/>
                <w:szCs w:val="32"/>
              </w:rPr>
            </w:pPr>
            <w:r>
              <w:rPr>
                <w:rFonts w:hint="default" w:ascii="Times New Roman" w:hAnsi="Times New Roman" w:eastAsia="方正仿宋_GBK" w:cs="Times New Roman"/>
                <w:spacing w:val="-34"/>
                <w:sz w:val="32"/>
                <w:szCs w:val="32"/>
              </w:rPr>
              <w:t>姓名</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pacing w:val="-34"/>
                <w:sz w:val="32"/>
                <w:szCs w:val="32"/>
              </w:rPr>
            </w:pPr>
            <w:r>
              <w:rPr>
                <w:rFonts w:hint="default" w:ascii="Times New Roman" w:hAnsi="Times New Roman" w:eastAsia="方正仿宋_GBK" w:cs="Times New Roman"/>
                <w:spacing w:val="-34"/>
                <w:sz w:val="32"/>
                <w:szCs w:val="32"/>
              </w:rPr>
              <w:t>性别</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pacing w:val="-34"/>
                <w:sz w:val="32"/>
                <w:szCs w:val="32"/>
              </w:rPr>
            </w:pPr>
            <w:r>
              <w:rPr>
                <w:rFonts w:hint="default" w:ascii="Times New Roman" w:hAnsi="Times New Roman" w:eastAsia="方正仿宋_GBK" w:cs="Times New Roman"/>
                <w:spacing w:val="-34"/>
                <w:sz w:val="32"/>
                <w:szCs w:val="32"/>
              </w:rPr>
              <w:t>职务</w:t>
            </w:r>
          </w:p>
        </w:tc>
        <w:tc>
          <w:tcPr>
            <w:tcW w:w="299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pacing w:val="-34"/>
                <w:sz w:val="32"/>
                <w:szCs w:val="32"/>
              </w:rPr>
            </w:pPr>
            <w:r>
              <w:rPr>
                <w:rFonts w:hint="default" w:ascii="Times New Roman" w:hAnsi="Times New Roman" w:eastAsia="方正仿宋_GBK" w:cs="Times New Roman"/>
                <w:spacing w:val="-34"/>
                <w:sz w:val="32"/>
                <w:szCs w:val="32"/>
              </w:rPr>
              <w:t>联系电话</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pacing w:val="-34"/>
                <w:sz w:val="32"/>
                <w:szCs w:val="32"/>
              </w:rPr>
            </w:pPr>
            <w:r>
              <w:rPr>
                <w:rFonts w:hint="default" w:ascii="Times New Roman" w:hAnsi="Times New Roman" w:eastAsia="方正仿宋_GBK" w:cs="Times New Roman"/>
                <w:spacing w:val="-34"/>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2512"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2993"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2512"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2993"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2512"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2993"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2512"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2993"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2512"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2993"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2512"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2993"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2512"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2993"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640" w:firstLineChars="200"/>
              <w:jc w:val="center"/>
              <w:rPr>
                <w:rFonts w:hint="default" w:ascii="Times New Roman" w:hAnsi="Times New Roman" w:eastAsia="方正仿宋_GBK" w:cs="Times New Roman"/>
                <w:sz w:val="32"/>
                <w:szCs w:val="32"/>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640" w:firstLineChars="200"/>
              <w:jc w:val="center"/>
              <w:rPr>
                <w:rFonts w:hint="default" w:ascii="Times New Roman" w:hAnsi="Times New Roman" w:eastAsia="方正仿宋_GBK" w:cs="Times New Roman"/>
                <w:sz w:val="32"/>
                <w:szCs w:val="32"/>
              </w:rPr>
            </w:pPr>
          </w:p>
        </w:tc>
      </w:tr>
    </w:tbl>
    <w:p>
      <w:pPr>
        <w:spacing w:line="560" w:lineRule="exact"/>
        <w:ind w:left="960" w:hanging="960" w:hanging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注：1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请于</w:t>
      </w:r>
      <w:r>
        <w:rPr>
          <w:rFonts w:hint="default" w:ascii="Times New Roman" w:hAnsi="Times New Roman" w:eastAsia="方正仿宋_GBK" w:cs="Times New Roman"/>
          <w:sz w:val="32"/>
          <w:szCs w:val="32"/>
          <w:lang w:val="en-US" w:eastAsia="zh-CN"/>
        </w:rPr>
        <w:t>2022年03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04</w:t>
      </w:r>
      <w:r>
        <w:rPr>
          <w:rFonts w:hint="default" w:ascii="Times New Roman" w:hAnsi="Times New Roman" w:eastAsia="方正仿宋_GBK" w:cs="Times New Roman"/>
          <w:sz w:val="32"/>
          <w:szCs w:val="32"/>
        </w:rPr>
        <w:t>日以前将回执发送至重庆市卫生服务中心会务组邮箱。</w:t>
      </w:r>
    </w:p>
    <w:p>
      <w:pPr>
        <w:numPr>
          <w:ilvl w:val="0"/>
          <w:numId w:val="0"/>
        </w:num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邮箱：</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"mailto:3511335895@qq.com"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3511335895</w:t>
      </w:r>
      <w:r>
        <w:rPr>
          <w:rFonts w:hint="default" w:ascii="Times New Roman" w:hAnsi="Times New Roman" w:eastAsia="方正仿宋_GBK" w:cs="Times New Roman"/>
          <w:sz w:val="32"/>
          <w:szCs w:val="32"/>
        </w:rPr>
        <w:t>@qq.com</w:t>
      </w:r>
      <w:r>
        <w:rPr>
          <w:rFonts w:hint="default" w:ascii="Times New Roman" w:hAnsi="Times New Roman" w:eastAsia="方正仿宋_GBK" w:cs="Times New Roman"/>
          <w:sz w:val="32"/>
          <w:szCs w:val="32"/>
        </w:rPr>
        <w:fldChar w:fldCharType="end"/>
      </w:r>
    </w:p>
    <w:p>
      <w:pPr>
        <w:keepNext w:val="0"/>
        <w:keepLines w:val="0"/>
        <w:pageBreakBefore w:val="0"/>
        <w:widowControl w:val="0"/>
        <w:kinsoku/>
        <w:wordWrap/>
        <w:overflowPunct/>
        <w:topLinePunct w:val="0"/>
        <w:autoSpaceDE w:val="0"/>
        <w:autoSpaceDN w:val="0"/>
        <w:bidi w:val="0"/>
        <w:adjustRightInd w:val="0"/>
        <w:snapToGrid/>
        <w:spacing w:line="12100" w:lineRule="exact"/>
        <w:textAlignment w:val="auto"/>
      </w:pPr>
    </w:p>
    <w:p>
      <w:pPr>
        <w:keepNext w:val="0"/>
        <w:keepLines w:val="0"/>
        <w:pageBreakBefore w:val="0"/>
        <w:widowControl w:val="0"/>
        <w:kinsoku/>
        <w:wordWrap/>
        <w:overflowPunct/>
        <w:topLinePunct w:val="0"/>
        <w:autoSpaceDE w:val="0"/>
        <w:autoSpaceDN w:val="0"/>
        <w:bidi w:val="0"/>
        <w:adjustRightInd w:val="0"/>
        <w:snapToGrid/>
        <w:spacing w:line="12100" w:lineRule="exact"/>
        <w:textAlignment w:val="auto"/>
      </w:pPr>
      <w:bookmarkStart w:id="0" w:name="_GoBack"/>
      <w:bookmarkEnd w:id="0"/>
    </w:p>
    <w:p>
      <w:pPr>
        <w:autoSpaceDE w:val="0"/>
        <w:autoSpaceDN w:val="0"/>
        <w:adjustRightInd w:val="0"/>
        <w:spacing w:line="500" w:lineRule="exact"/>
        <w:ind w:firstLine="280" w:firstLineChars="100"/>
        <w:rPr>
          <w:rFonts w:hint="eastAsia" w:ascii="Times New Roman" w:hAnsi="Times New Roman" w:eastAsia="方正仿宋_GBK" w:cs="Times New Roman"/>
          <w:color w:val="000000"/>
          <w:kern w:val="0"/>
          <w:sz w:val="28"/>
          <w:szCs w:val="28"/>
          <w:lang w:val="en-US" w:eastAsia="zh-CN"/>
        </w:rPr>
      </w:pPr>
      <w:r>
        <w:rPr>
          <w:rFonts w:hint="default" w:ascii="Times New Roman" w:hAnsi="Times New Roman" w:eastAsia="方正仿宋_GBK" w:cs="Times New Roman"/>
          <w:color w:val="000000"/>
          <w:kern w:val="0"/>
          <w:sz w:val="28"/>
          <w:szCs w:val="28"/>
        </w:rPr>
        <w:t>重庆市卫生服务中心行政人事部</w:t>
      </w: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-13970</wp:posOffset>
                </wp:positionH>
                <wp:positionV relativeFrom="paragraph">
                  <wp:posOffset>42545</wp:posOffset>
                </wp:positionV>
                <wp:extent cx="5615940" cy="10160"/>
                <wp:effectExtent l="0" t="4445" r="3810" b="13970"/>
                <wp:wrapNone/>
                <wp:docPr id="2" name="直接连接符 2"/>
                <wp:cNvGraphicFramePr/>
                <a:graphic xmlns:a="http://schemas.openxmlformats.org/drawingml/2006/main">
                  <a:graphicData uri="http://schemas.microsoft.com/office/word/2010/wordprocessingShape">
                    <wps:wsp>
                      <wps:cNvCnPr/>
                      <wps:spPr>
                        <a:xfrm>
                          <a:off x="0" y="0"/>
                          <a:ext cx="5615940" cy="1016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pt;margin-top:3.35pt;height:0.8pt;width:442.2pt;z-index:251663360;mso-width-relative:page;mso-height-relative:page;" filled="f" stroked="t" coordsize="21600,21600" o:gfxdata="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azrLLVAAAABgEAAA8AAAAAAAAAAQAgAAAAIgAAAGRycy9kb3ducmV2LnhtbFBLAQIU&#10;ABQAAAAIAIdO4kAnRmx79gEAAOoDAAAOAAAAAAAAAAEAIAAAACQBAABkcnMvZTJvRG9jLnhtbFBL&#10;BQYAAAAABgAGAFkBAACMBQAAAAA=&#10;">
                <v:fill on="f" focussize="0,0"/>
                <v:stroke weight="0.35pt"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342265</wp:posOffset>
                </wp:positionV>
                <wp:extent cx="5615940" cy="952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9525"/>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26.95pt;height:0.75pt;width:442.2pt;z-index:251664384;mso-width-relative:page;mso-height-relative:page;" filled="f" stroked="t" coordsize="21600,21600" o:gfxdata="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7+Dc2QAAAAgBAAAPAAAAAAAAAAEAIAAAACIAAABkcnMvZG93bnJldi54bWxQSwEC&#10;FAAUAAAACACHTuJAUAa79PMBAADpAwAADgAAAAAAAAABACAAAAAoAQAAZHJzL2Uyb0RvYy54bWxQ&#10;SwUGAAAAAAYABgBZAQAAjQUAAAAA&#10;">
                <v:fill on="f" focussize="0,0"/>
                <v:stroke weight="0.35pt" color="#000000" joinstyle="round"/>
                <v:imagedata o:title=""/>
                <o:lock v:ext="edit" aspectratio="f"/>
              </v:line>
            </w:pict>
          </mc:Fallback>
        </mc:AlternateContent>
      </w:r>
      <w:r>
        <w:rPr>
          <w:rFonts w:hint="default" w:ascii="Times New Roman" w:hAnsi="Times New Roman" w:eastAsia="方正仿宋_GBK" w:cs="Times New Roman"/>
          <w:color w:val="000000"/>
          <w:kern w:val="0"/>
          <w:sz w:val="28"/>
          <w:szCs w:val="28"/>
        </w:rPr>
        <w:t xml:space="preserve">   </w:t>
      </w:r>
      <w:r>
        <w:rPr>
          <w:rFonts w:hint="eastAsia" w:ascii="Times New Roman" w:hAnsi="Times New Roman" w:eastAsia="方正仿宋_GBK" w:cs="Times New Roman"/>
          <w:color w:val="000000"/>
          <w:kern w:val="0"/>
          <w:sz w:val="28"/>
          <w:szCs w:val="28"/>
          <w:lang w:val="en-US" w:eastAsia="zh-CN"/>
        </w:rPr>
        <w:t xml:space="preserve">           2022年1月28日</w:t>
      </w:r>
      <w:r>
        <w:rPr>
          <w:rFonts w:hint="eastAsia" w:eastAsia="方正仿宋_GBK" w:cs="Times New Roman"/>
          <w:color w:val="000000"/>
          <w:kern w:val="0"/>
          <w:sz w:val="28"/>
          <w:szCs w:val="28"/>
          <w:lang w:val="en-US" w:eastAsia="zh-CN"/>
        </w:rPr>
        <w:t>印发</w:t>
      </w:r>
    </w:p>
    <w:sectPr>
      <w:headerReference r:id="rId4" w:type="default"/>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before="0" w:beforeLines="0" w:afterLines="0" w:line="14" w:lineRule="auto"/>
      <w:ind w:left="0"/>
      <w:rPr>
        <w:rFonts w:hint="default"/>
        <w:sz w:val="20"/>
        <w:szCs w:val="24"/>
      </w:rPr>
    </w:pPr>
    <w:r>
      <w:rPr>
        <w:rFonts w:hint="default" w:ascii="Times New Roman" w:hAnsi="Times New Roman" w:eastAsia="Times New Roman"/>
        <w:sz w:val="22"/>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23875" cy="25971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23875" cy="259715"/>
                      </a:xfrm>
                      <a:prstGeom prst="rect">
                        <a:avLst/>
                      </a:prstGeom>
                      <a:noFill/>
                      <a:ln>
                        <a:noFill/>
                      </a:ln>
                    </wps:spPr>
                    <wps:txbx>
                      <w:txbxContent>
                        <w:p>
                          <w:pPr>
                            <w:pStyle w:val="6"/>
                            <w:kinsoku w:val="0"/>
                            <w:overflowPunct w:val="0"/>
                            <w:spacing w:before="0" w:beforeLines="0" w:afterLines="0" w:line="245" w:lineRule="exact"/>
                            <w:ind w:left="40"/>
                            <w:rPr>
                              <w:rFonts w:hint="default" w:ascii="Times New Roman" w:hAnsi="Times New Roman" w:eastAsia="Times New Roman"/>
                              <w:sz w:val="22"/>
                              <w:szCs w:val="24"/>
                            </w:rPr>
                          </w:pPr>
                          <w:r>
                            <w:rPr>
                              <w:rFonts w:hint="default" w:ascii="Times New Roman" w:hAnsi="Times New Roman" w:eastAsia="Times New Roman"/>
                              <w:sz w:val="22"/>
                              <w:szCs w:val="24"/>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default" w:ascii="Times New Roman" w:hAnsi="Times New Roman" w:eastAsia="Times New Roman"/>
                              <w:sz w:val="22"/>
                              <w:szCs w:val="24"/>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20.45pt;width:41.25pt;mso-position-horizontal:outside;mso-position-horizontal-relative:margin;z-index:251659264;mso-width-relative:page;mso-height-relative:page;" filled="f" stroked="f" coordsize="21600,21600" o:gfxdata="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j50ljUAAAAAwEAAA8AAAAAAAAAAQAgAAAAIgAAAGRycy9kb3ducmV2LnhtbFBLAQIUABQA&#10;AAAIAIdO4kD24LODuwEAAHEDAAAOAAAAAAAAAAEAIAAAACMBAABkcnMvZTJvRG9jLnhtbFBLBQYA&#10;AAAABgAGAFkBAABQBQAAAAA=&#10;">
              <v:fill on="f" focussize="0,0"/>
              <v:stroke on="f"/>
              <v:imagedata o:title=""/>
              <o:lock v:ext="edit" aspectratio="f"/>
              <v:textbox inset="0mm,0mm,0mm,0mm">
                <w:txbxContent>
                  <w:p>
                    <w:pPr>
                      <w:pStyle w:val="6"/>
                      <w:kinsoku w:val="0"/>
                      <w:overflowPunct w:val="0"/>
                      <w:spacing w:before="0" w:beforeLines="0" w:afterLines="0" w:line="245" w:lineRule="exact"/>
                      <w:ind w:left="40"/>
                      <w:rPr>
                        <w:rFonts w:hint="default" w:ascii="Times New Roman" w:hAnsi="Times New Roman" w:eastAsia="Times New Roman"/>
                        <w:sz w:val="22"/>
                        <w:szCs w:val="24"/>
                      </w:rPr>
                    </w:pPr>
                    <w:r>
                      <w:rPr>
                        <w:rFonts w:hint="default" w:ascii="Times New Roman" w:hAnsi="Times New Roman" w:eastAsia="Times New Roman"/>
                        <w:sz w:val="22"/>
                        <w:szCs w:val="24"/>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default" w:ascii="Times New Roman" w:hAnsi="Times New Roman" w:eastAsia="Times New Roman"/>
                        <w:sz w:val="22"/>
                        <w:szCs w:val="24"/>
                      </w:rPr>
                      <w:t xml:space="preserve"> —</w:t>
                    </w:r>
                  </w:p>
                </w:txbxContent>
              </v:textbox>
            </v:shape>
          </w:pict>
        </mc:Fallback>
      </mc:AlternateContent>
    </w:r>
    <w:r>
      <w:rPr>
        <w:rFonts w:hint="default" w:ascii="Times New Roman" w:hAnsi="Times New Roman" w:eastAsia="Times New Roman"/>
        <w:sz w:val="22"/>
        <w:szCs w:val="24"/>
      </w:rPr>
      <mc:AlternateContent>
        <mc:Choice Requires="wps">
          <w:drawing>
            <wp:anchor distT="0" distB="0" distL="114300" distR="114300" simplePos="0" relativeHeight="251660288" behindDoc="1" locked="0" layoutInCell="1" allowOverlap="1">
              <wp:simplePos x="0" y="0"/>
              <wp:positionH relativeFrom="page">
                <wp:posOffset>1116330</wp:posOffset>
              </wp:positionH>
              <wp:positionV relativeFrom="page">
                <wp:posOffset>9918700</wp:posOffset>
              </wp:positionV>
              <wp:extent cx="82550" cy="1397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pPr>
                            <w:pStyle w:val="6"/>
                            <w:kinsoku w:val="0"/>
                            <w:overflowPunct w:val="0"/>
                            <w:spacing w:before="0" w:beforeLines="0" w:afterLines="0" w:line="200" w:lineRule="exact"/>
                            <w:ind w:left="20"/>
                            <w:rPr>
                              <w:rFonts w:hint="eastAsia" w:ascii="宋体" w:hAnsi="宋体" w:eastAsia="宋体"/>
                              <w:sz w:val="18"/>
                              <w:szCs w:val="24"/>
                            </w:rPr>
                          </w:pPr>
                          <w:r>
                            <w:rPr>
                              <w:rFonts w:hint="eastAsia" w:ascii="宋体" w:hAnsi="宋体" w:eastAsia="宋体"/>
                              <w:sz w:val="18"/>
                              <w:szCs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87.9pt;margin-top:781pt;height:11pt;width:6.5pt;mso-position-horizontal-relative:page;mso-position-vertical-relative:page;z-index:-251656192;mso-width-relative:page;mso-height-relative:page;" filled="f" stroked="f" coordsize="21600,21600" o:gfxdata="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2T8hDZAAAADQEAAA8AAAAAAAAAAQAgAAAAIgAAAGRycy9kb3ducmV2LnhtbFBLAQIU&#10;ABQAAAAIAIdO4kBN6Y7euQEAAHADAAAOAAAAAAAAAAEAIAAAACgBAABkcnMvZTJvRG9jLnhtbFBL&#10;BQYAAAAABgAGAFkBAABTBQAAAAA=&#10;">
              <v:fill on="f" focussize="0,0"/>
              <v:stroke on="f"/>
              <v:imagedata o:title=""/>
              <o:lock v:ext="edit" aspectratio="f"/>
              <v:textbox inset="0mm,0mm,0mm,0mm">
                <w:txbxContent>
                  <w:p>
                    <w:pPr>
                      <w:pStyle w:val="6"/>
                      <w:kinsoku w:val="0"/>
                      <w:overflowPunct w:val="0"/>
                      <w:spacing w:before="0" w:beforeLines="0" w:afterLines="0" w:line="200" w:lineRule="exact"/>
                      <w:ind w:left="20"/>
                      <w:rPr>
                        <w:rFonts w:hint="eastAsia" w:ascii="宋体" w:hAnsi="宋体" w:eastAsia="宋体"/>
                        <w:sz w:val="18"/>
                        <w:szCs w:val="24"/>
                      </w:rPr>
                    </w:pPr>
                    <w:r>
                      <w:rPr>
                        <w:rFonts w:hint="eastAsia" w:ascii="宋体" w:hAnsi="宋体" w:eastAsia="宋体"/>
                        <w:sz w:val="18"/>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kinsoku w:val="0"/>
      <w:overflowPunct w:val="0"/>
      <w:spacing w:before="0" w:beforeLines="0" w:afterLines="0" w:line="14" w:lineRule="auto"/>
      <w:ind w:left="0"/>
      <w:rPr>
        <w:rFonts w:hint="default"/>
        <w:sz w:val="2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D648F"/>
    <w:rsid w:val="01A710AE"/>
    <w:rsid w:val="027F14C2"/>
    <w:rsid w:val="02BB61DF"/>
    <w:rsid w:val="036E45D9"/>
    <w:rsid w:val="038D1691"/>
    <w:rsid w:val="03A1636D"/>
    <w:rsid w:val="03AC19C0"/>
    <w:rsid w:val="044F696F"/>
    <w:rsid w:val="04EB4145"/>
    <w:rsid w:val="05431A1A"/>
    <w:rsid w:val="0580373D"/>
    <w:rsid w:val="05C948E8"/>
    <w:rsid w:val="05F26AED"/>
    <w:rsid w:val="06223E98"/>
    <w:rsid w:val="07024AB1"/>
    <w:rsid w:val="07C62272"/>
    <w:rsid w:val="08187C29"/>
    <w:rsid w:val="09AA7610"/>
    <w:rsid w:val="09CD7824"/>
    <w:rsid w:val="09F72797"/>
    <w:rsid w:val="0B2E4626"/>
    <w:rsid w:val="0B5D1189"/>
    <w:rsid w:val="0E5A73ED"/>
    <w:rsid w:val="0E750F20"/>
    <w:rsid w:val="0FC07A99"/>
    <w:rsid w:val="0FE867E3"/>
    <w:rsid w:val="10E51C42"/>
    <w:rsid w:val="1111321C"/>
    <w:rsid w:val="124E6B57"/>
    <w:rsid w:val="12A85031"/>
    <w:rsid w:val="12D7291F"/>
    <w:rsid w:val="13AD648F"/>
    <w:rsid w:val="13C37BB7"/>
    <w:rsid w:val="13E73F74"/>
    <w:rsid w:val="140F4FEA"/>
    <w:rsid w:val="142B6CA1"/>
    <w:rsid w:val="14780BF1"/>
    <w:rsid w:val="149B7C56"/>
    <w:rsid w:val="14AA3BA7"/>
    <w:rsid w:val="14ED10B1"/>
    <w:rsid w:val="171A299D"/>
    <w:rsid w:val="17B162DD"/>
    <w:rsid w:val="17DD4FE2"/>
    <w:rsid w:val="189943C2"/>
    <w:rsid w:val="18E41DBB"/>
    <w:rsid w:val="194A08D6"/>
    <w:rsid w:val="19541120"/>
    <w:rsid w:val="19674D9A"/>
    <w:rsid w:val="19D464F7"/>
    <w:rsid w:val="1B0361AC"/>
    <w:rsid w:val="1BC95E2A"/>
    <w:rsid w:val="1BFF3575"/>
    <w:rsid w:val="1C0C2806"/>
    <w:rsid w:val="1D1F1D51"/>
    <w:rsid w:val="1DC55869"/>
    <w:rsid w:val="1E500513"/>
    <w:rsid w:val="1EE34598"/>
    <w:rsid w:val="2053694C"/>
    <w:rsid w:val="208806C0"/>
    <w:rsid w:val="20EE0829"/>
    <w:rsid w:val="227403DA"/>
    <w:rsid w:val="22CD3141"/>
    <w:rsid w:val="22DE3DF9"/>
    <w:rsid w:val="230F18CB"/>
    <w:rsid w:val="24B45968"/>
    <w:rsid w:val="25AA283E"/>
    <w:rsid w:val="25F37D22"/>
    <w:rsid w:val="26321D4E"/>
    <w:rsid w:val="27447FE2"/>
    <w:rsid w:val="27B25C5D"/>
    <w:rsid w:val="27CC494E"/>
    <w:rsid w:val="27E306AD"/>
    <w:rsid w:val="27EE7098"/>
    <w:rsid w:val="28762C8D"/>
    <w:rsid w:val="2AB40F49"/>
    <w:rsid w:val="2AD36917"/>
    <w:rsid w:val="2B3607CA"/>
    <w:rsid w:val="2BA13F25"/>
    <w:rsid w:val="2C017D1E"/>
    <w:rsid w:val="2C3452AD"/>
    <w:rsid w:val="2C4A428F"/>
    <w:rsid w:val="2CC26100"/>
    <w:rsid w:val="2CE542E8"/>
    <w:rsid w:val="2D066AC5"/>
    <w:rsid w:val="2DA672F3"/>
    <w:rsid w:val="2E0D4938"/>
    <w:rsid w:val="2E3F6594"/>
    <w:rsid w:val="2EDF144D"/>
    <w:rsid w:val="30F47F2B"/>
    <w:rsid w:val="31224FC7"/>
    <w:rsid w:val="343845CB"/>
    <w:rsid w:val="344C39A0"/>
    <w:rsid w:val="34FF7970"/>
    <w:rsid w:val="35304245"/>
    <w:rsid w:val="353333B5"/>
    <w:rsid w:val="36E073A6"/>
    <w:rsid w:val="36EE281A"/>
    <w:rsid w:val="375771B4"/>
    <w:rsid w:val="37623A5B"/>
    <w:rsid w:val="37B03A17"/>
    <w:rsid w:val="3A117DA3"/>
    <w:rsid w:val="3A4A591E"/>
    <w:rsid w:val="3B141055"/>
    <w:rsid w:val="3B536BB8"/>
    <w:rsid w:val="3BA2595A"/>
    <w:rsid w:val="3BAB5F8E"/>
    <w:rsid w:val="3BAD155F"/>
    <w:rsid w:val="3BC15DDC"/>
    <w:rsid w:val="3BC97B73"/>
    <w:rsid w:val="3BE81E37"/>
    <w:rsid w:val="3D611C58"/>
    <w:rsid w:val="3D873345"/>
    <w:rsid w:val="3D8F2AA2"/>
    <w:rsid w:val="3DAD37BA"/>
    <w:rsid w:val="3E154A9B"/>
    <w:rsid w:val="3E641CD0"/>
    <w:rsid w:val="3E7C2B86"/>
    <w:rsid w:val="3F240B77"/>
    <w:rsid w:val="403B0296"/>
    <w:rsid w:val="410F7517"/>
    <w:rsid w:val="41A039C5"/>
    <w:rsid w:val="41AE31DF"/>
    <w:rsid w:val="41E0727E"/>
    <w:rsid w:val="425F7866"/>
    <w:rsid w:val="428D7CCE"/>
    <w:rsid w:val="42F16D87"/>
    <w:rsid w:val="43466E87"/>
    <w:rsid w:val="441D5B50"/>
    <w:rsid w:val="44204CEC"/>
    <w:rsid w:val="45323AEF"/>
    <w:rsid w:val="458960F9"/>
    <w:rsid w:val="458C4D65"/>
    <w:rsid w:val="46B1257F"/>
    <w:rsid w:val="476F0038"/>
    <w:rsid w:val="47992189"/>
    <w:rsid w:val="479F7734"/>
    <w:rsid w:val="48412314"/>
    <w:rsid w:val="496228EB"/>
    <w:rsid w:val="4A31381F"/>
    <w:rsid w:val="4B9A4845"/>
    <w:rsid w:val="4BC74B23"/>
    <w:rsid w:val="4BCC6331"/>
    <w:rsid w:val="4C5E1429"/>
    <w:rsid w:val="4D5A1616"/>
    <w:rsid w:val="4D631467"/>
    <w:rsid w:val="4FCB21E9"/>
    <w:rsid w:val="506773F4"/>
    <w:rsid w:val="508A1C2C"/>
    <w:rsid w:val="51096411"/>
    <w:rsid w:val="52494EE3"/>
    <w:rsid w:val="531333CA"/>
    <w:rsid w:val="5317063C"/>
    <w:rsid w:val="53532939"/>
    <w:rsid w:val="536E0F49"/>
    <w:rsid w:val="57026139"/>
    <w:rsid w:val="574358FD"/>
    <w:rsid w:val="58823A88"/>
    <w:rsid w:val="5883663C"/>
    <w:rsid w:val="58E459B6"/>
    <w:rsid w:val="59760A7E"/>
    <w:rsid w:val="59BE5771"/>
    <w:rsid w:val="5B513A43"/>
    <w:rsid w:val="5DF45BBC"/>
    <w:rsid w:val="5E0B518F"/>
    <w:rsid w:val="5E186CAE"/>
    <w:rsid w:val="5E4D40F5"/>
    <w:rsid w:val="5EF442F4"/>
    <w:rsid w:val="5FEA4659"/>
    <w:rsid w:val="5FF64C77"/>
    <w:rsid w:val="608E41D8"/>
    <w:rsid w:val="610951FE"/>
    <w:rsid w:val="63FC70D8"/>
    <w:rsid w:val="643D6E24"/>
    <w:rsid w:val="64617F6A"/>
    <w:rsid w:val="659510B3"/>
    <w:rsid w:val="66406826"/>
    <w:rsid w:val="665E40DB"/>
    <w:rsid w:val="66903B07"/>
    <w:rsid w:val="66B935D3"/>
    <w:rsid w:val="670A44E8"/>
    <w:rsid w:val="679547E9"/>
    <w:rsid w:val="67A7218F"/>
    <w:rsid w:val="67E51C56"/>
    <w:rsid w:val="68A60060"/>
    <w:rsid w:val="68A96C25"/>
    <w:rsid w:val="68DE2A88"/>
    <w:rsid w:val="68E57447"/>
    <w:rsid w:val="69F0619C"/>
    <w:rsid w:val="69FF3259"/>
    <w:rsid w:val="6AF92D64"/>
    <w:rsid w:val="6BE676B7"/>
    <w:rsid w:val="6C633D90"/>
    <w:rsid w:val="6CE35A90"/>
    <w:rsid w:val="6DEA1BA2"/>
    <w:rsid w:val="6E00355C"/>
    <w:rsid w:val="6EEE5D27"/>
    <w:rsid w:val="70B23C99"/>
    <w:rsid w:val="711D5BBC"/>
    <w:rsid w:val="712E0CCC"/>
    <w:rsid w:val="717E7B7A"/>
    <w:rsid w:val="73082E33"/>
    <w:rsid w:val="7391763B"/>
    <w:rsid w:val="73D43093"/>
    <w:rsid w:val="73E000C1"/>
    <w:rsid w:val="74CD1F11"/>
    <w:rsid w:val="75774682"/>
    <w:rsid w:val="763822CE"/>
    <w:rsid w:val="76657BD0"/>
    <w:rsid w:val="787F6C08"/>
    <w:rsid w:val="789D1C18"/>
    <w:rsid w:val="78F82EE6"/>
    <w:rsid w:val="795F10B4"/>
    <w:rsid w:val="79F47F13"/>
    <w:rsid w:val="7A5D50D5"/>
    <w:rsid w:val="7AE040EC"/>
    <w:rsid w:val="7AE955EA"/>
    <w:rsid w:val="7B8A16D3"/>
    <w:rsid w:val="7C915C5C"/>
    <w:rsid w:val="7CF863CB"/>
    <w:rsid w:val="7D425A38"/>
    <w:rsid w:val="7D5930CA"/>
    <w:rsid w:val="7EEF0134"/>
    <w:rsid w:val="7F330452"/>
    <w:rsid w:val="7FD6773E"/>
    <w:rsid w:val="7FF1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paragraph" w:styleId="3">
    <w:name w:val="heading 1"/>
    <w:basedOn w:val="1"/>
    <w:next w:val="1"/>
    <w:unhideWhenUsed/>
    <w:qFormat/>
    <w:uiPriority w:val="1"/>
    <w:pPr>
      <w:widowControl w:val="0"/>
      <w:autoSpaceDE w:val="0"/>
      <w:autoSpaceDN w:val="0"/>
      <w:adjustRightInd w:val="0"/>
      <w:spacing w:beforeLines="0" w:afterLines="0"/>
      <w:outlineLvl w:val="0"/>
    </w:pPr>
    <w:rPr>
      <w:rFonts w:hint="eastAsia" w:ascii="方正小标宋_GBK" w:hAnsi="方正小标宋_GBK" w:eastAsia="方正小标宋_GBK" w:cs="Times New Roman"/>
      <w:sz w:val="44"/>
      <w:szCs w:val="24"/>
    </w:rPr>
  </w:style>
  <w:style w:type="paragraph" w:styleId="4">
    <w:name w:val="heading 2"/>
    <w:basedOn w:val="1"/>
    <w:next w:val="1"/>
    <w:unhideWhenUsed/>
    <w:qFormat/>
    <w:uiPriority w:val="1"/>
    <w:pPr>
      <w:spacing w:before="15" w:beforeLines="0" w:afterLines="0"/>
      <w:ind w:left="138" w:firstLine="660"/>
      <w:outlineLvl w:val="1"/>
    </w:pPr>
    <w:rPr>
      <w:rFonts w:hint="eastAsia" w:ascii="方正仿宋_GBK" w:hAnsi="方正仿宋_GBK" w:eastAsia="方正仿宋_GBK"/>
      <w:sz w:val="33"/>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2"/>
    <w:basedOn w:val="1"/>
    <w:qFormat/>
    <w:locked/>
    <w:uiPriority w:val="0"/>
    <w:pPr>
      <w:spacing w:line="480" w:lineRule="auto"/>
    </w:pPr>
    <w:rPr>
      <w:sz w:val="32"/>
    </w:rPr>
  </w:style>
  <w:style w:type="paragraph" w:styleId="5">
    <w:name w:val="annotation text"/>
    <w:basedOn w:val="1"/>
    <w:qFormat/>
    <w:uiPriority w:val="0"/>
    <w:pPr>
      <w:jc w:val="left"/>
    </w:pPr>
  </w:style>
  <w:style w:type="paragraph" w:styleId="6">
    <w:name w:val="Body Text"/>
    <w:basedOn w:val="1"/>
    <w:unhideWhenUsed/>
    <w:qFormat/>
    <w:uiPriority w:val="1"/>
    <w:pPr>
      <w:spacing w:before="30" w:beforeLines="0" w:afterLines="0"/>
      <w:ind w:left="138"/>
    </w:pPr>
    <w:rPr>
      <w:rFonts w:hint="eastAsia" w:ascii="方正仿宋_GBK" w:hAnsi="方正仿宋_GBK" w:eastAsia="方正仿宋_GBK"/>
      <w:sz w:val="32"/>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Emphasis"/>
    <w:basedOn w:val="10"/>
    <w:qFormat/>
    <w:uiPriority w:val="0"/>
    <w:rPr>
      <w:i/>
    </w:rPr>
  </w:style>
  <w:style w:type="paragraph" w:customStyle="1" w:styleId="12">
    <w:name w:val="Table Paragraph"/>
    <w:basedOn w:val="1"/>
    <w:unhideWhenUsed/>
    <w:qFormat/>
    <w:uiPriority w:val="1"/>
    <w:pPr>
      <w:spacing w:beforeLines="0" w:afterLines="0"/>
    </w:pPr>
    <w:rPr>
      <w:rFonts w:hint="default"/>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2021-12-14T09:21:00Z</dcterms:created>
  <dc:creator>Administrator</dc:creator>
  <cp:lastModifiedBy>罗橙橙</cp:lastModifiedBy>
  <cp:lastPrinted>2022-01-28T09:19:19Z</cp:lastPrinted>
  <dcterms:modified xsi:type="dcterms:W3CDTF">2022-01-28T09:22:34Z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39F3A575D24E40B0AB033F632D860392</vt:lpwstr>
  </property>
  <property fmtid="{D5CDD505-2E9C-101B-9397-08002B2CF9AE}" pid="4" name="KSOSaveFontToCloudKey">
    <vt:lpwstr>1067512124_cloud</vt:lpwstr>
  </property>
</Properties>
</file>