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小标宋_GBK" w:hAnsi="方正小标宋_GBK" w:eastAsia="方正小标宋_GBK" w:cs="方正小标宋_GBK"/>
          <w:kern w:val="0"/>
          <w:sz w:val="36"/>
          <w:szCs w:val="36"/>
          <w:lang w:bidi="ar"/>
        </w:rPr>
      </w:pPr>
      <w:r>
        <w:rPr>
          <w:rFonts w:hint="eastAsia" w:ascii="方正小标宋_GBK" w:hAnsi="方正小标宋_GBK" w:eastAsia="方正小标宋_GBK" w:cs="方正小标宋_GBK"/>
          <w:kern w:val="0"/>
          <w:sz w:val="36"/>
          <w:szCs w:val="36"/>
          <w:lang w:bidi="ar"/>
        </w:rPr>
        <w:t>附件3</w:t>
      </w:r>
    </w:p>
    <w:p>
      <w:pPr>
        <w:widowControl/>
        <w:shd w:val="clear" w:color="auto" w:fill="FFFFFF"/>
        <w:spacing w:after="144" w:line="444" w:lineRule="atLeast"/>
        <w:jc w:val="center"/>
        <w:rPr>
          <w:rFonts w:ascii="方正小标宋_GBK" w:hAnsi="方正小标宋_GBK" w:eastAsia="方正小标宋_GBK" w:cs="方正小标宋_GBK"/>
          <w:kern w:val="0"/>
          <w:sz w:val="36"/>
          <w:szCs w:val="36"/>
          <w:lang w:bidi="ar"/>
        </w:rPr>
      </w:pPr>
      <w:r>
        <w:rPr>
          <w:rFonts w:hint="eastAsia" w:ascii="方正小标宋_GBK" w:hAnsi="方正小标宋_GBK" w:eastAsia="方正小标宋_GBK" w:cs="方正小标宋_GBK"/>
          <w:kern w:val="0"/>
          <w:sz w:val="36"/>
          <w:szCs w:val="36"/>
          <w:lang w:bidi="ar"/>
        </w:rPr>
        <w:t>《综合基础知识（卫生类）》考试大纲</w:t>
      </w:r>
    </w:p>
    <w:p>
      <w:pPr>
        <w:widowControl/>
        <w:shd w:val="clear" w:color="auto" w:fill="FFFFFF"/>
        <w:spacing w:after="144" w:line="300" w:lineRule="exact"/>
        <w:ind w:firstLine="516"/>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《综合基础知识（卫生类）》总分</w:t>
      </w:r>
      <w:r>
        <w:rPr>
          <w:rFonts w:ascii="方正仿宋_GBK" w:hAnsi="微软雅黑" w:eastAsia="方正仿宋_GBK" w:cs="宋体"/>
          <w:color w:val="000000"/>
          <w:kern w:val="0"/>
          <w:sz w:val="24"/>
          <w:szCs w:val="24"/>
        </w:rPr>
        <w:t>100</w:t>
      </w:r>
      <w:r>
        <w:rPr>
          <w:rFonts w:hint="eastAsia" w:ascii="方正仿宋_GBK" w:hAnsi="微软雅黑" w:eastAsia="方正仿宋_GBK" w:cs="宋体"/>
          <w:color w:val="000000"/>
          <w:kern w:val="0"/>
          <w:sz w:val="24"/>
          <w:szCs w:val="24"/>
        </w:rPr>
        <w:t>分，考试时间</w:t>
      </w:r>
      <w:r>
        <w:rPr>
          <w:rFonts w:ascii="方正仿宋_GBK" w:hAnsi="微软雅黑" w:eastAsia="方正仿宋_GBK" w:cs="宋体"/>
          <w:color w:val="000000"/>
          <w:kern w:val="0"/>
          <w:sz w:val="24"/>
          <w:szCs w:val="24"/>
        </w:rPr>
        <w:t>90</w:t>
      </w:r>
      <w:r>
        <w:rPr>
          <w:rFonts w:hint="eastAsia" w:ascii="方正仿宋_GBK" w:hAnsi="微软雅黑" w:eastAsia="方正仿宋_GBK" w:cs="宋体"/>
          <w:color w:val="000000"/>
          <w:kern w:val="0"/>
          <w:sz w:val="24"/>
          <w:szCs w:val="24"/>
        </w:rPr>
        <w:t>分钟，主要为客观性试题，采取闭卷笔答方式。题型主要包括：单项选择题、多项选择题和判断题等。考试内容主要包括：政治、法律、经济、公文写作、道德、国情市情、时事常识、事业单位人事管理政策法规以及卫生公共基础知识（附件</w:t>
      </w:r>
      <w:r>
        <w:rPr>
          <w:rFonts w:ascii="方正仿宋_GBK" w:hAnsi="微软雅黑" w:eastAsia="方正仿宋_GBK" w:cs="宋体"/>
          <w:color w:val="000000"/>
          <w:kern w:val="0"/>
          <w:sz w:val="24"/>
          <w:szCs w:val="24"/>
        </w:rPr>
        <w:t>2</w:t>
      </w:r>
      <w:r>
        <w:rPr>
          <w:rFonts w:hint="eastAsia" w:ascii="方正仿宋_GBK" w:hAnsi="微软雅黑" w:eastAsia="方正仿宋_GBK" w:cs="宋体"/>
          <w:color w:val="000000"/>
          <w:kern w:val="0"/>
          <w:sz w:val="24"/>
          <w:szCs w:val="24"/>
        </w:rPr>
        <w:t>，包含卫生法律法规、医学伦理道德、医学心理等三部分）。</w:t>
      </w:r>
    </w:p>
    <w:p>
      <w:pPr>
        <w:widowControl/>
        <w:shd w:val="clear" w:color="auto" w:fill="FFFFFF"/>
        <w:spacing w:after="144" w:line="300" w:lineRule="exact"/>
        <w:ind w:firstLine="696"/>
        <w:jc w:val="left"/>
        <w:rPr>
          <w:rFonts w:hint="eastAsia" w:ascii="方正仿宋_GBK" w:hAnsi="微软雅黑" w:eastAsia="方正仿宋_GBK" w:cs="宋体"/>
          <w:color w:val="000000"/>
          <w:kern w:val="0"/>
          <w:sz w:val="24"/>
          <w:szCs w:val="24"/>
        </w:rPr>
      </w:pPr>
      <w:r>
        <w:rPr>
          <w:rFonts w:hint="eastAsia" w:ascii="MS Mincho" w:hAnsi="MS Mincho" w:eastAsia="MS Mincho" w:cs="MS Mincho"/>
          <w:color w:val="333333"/>
          <w:kern w:val="0"/>
          <w:sz w:val="24"/>
          <w:szCs w:val="24"/>
        </w:rPr>
        <w:t> </w:t>
      </w:r>
      <w:r>
        <w:rPr>
          <w:rFonts w:hint="eastAsia" w:ascii="MS Mincho" w:hAnsi="MS Mincho" w:cs="MS Mincho"/>
          <w:color w:val="333333"/>
          <w:kern w:val="0"/>
          <w:sz w:val="24"/>
          <w:szCs w:val="24"/>
        </w:rPr>
        <w:t xml:space="preserve">                   </w:t>
      </w:r>
      <w:r>
        <w:rPr>
          <w:rFonts w:hint="eastAsia" w:ascii="方正仿宋_GBK" w:hAnsi="微软雅黑" w:eastAsia="方正仿宋_GBK" w:cs="宋体"/>
          <w:color w:val="000000"/>
          <w:kern w:val="0"/>
          <w:sz w:val="24"/>
          <w:szCs w:val="24"/>
        </w:rPr>
        <w:t>第一章卫生法律法规  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第一节 卫生法中的法律责任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法律责任的概念：法律责任,即行为人由于违法行为、违约行为或者由于法律规定而应承受的某种不利的法律后果。卫生法上的法律责任即由于行为人违反卫生法的相关规定而应当承担的法律后果，包括民事责任，行政责任和刑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二、卫生法中的法律责任的内容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（一）卫生法中的民事责任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卫生法中的民事责任，是指自然人、法人或其他组织等平等主体间因违反卫生法中有关民事方面的法律规范所应当承担的法律责任。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（二）卫生法中的行政责任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卫生法中的行政责任，是指自然人、法人或其他组织因违反卫生法中有关行政管理方面的法律规范，尚未构成犯罪所应当承担的法律责任。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（三）卫生法中的刑事责任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卫生法中的刑事责任，是指自然人、法人或其他组织违反刑事法律规定，后果严重构成犯罪者所应当承担的法律责任。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第二节 传染病防治法律制度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一、法定传染病的分类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根据《中华人民共和国传染病防治法》，传染病分为甲、乙、丙三类进行管理。国务院卫生行政部门根据传染病暴发、流行情况和危害程度，可以决定增加、减少或者调整乙类、丙类传染病病种并予以公布。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 甲类传染病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强制管理传染病，包括：鼠疫、霍乱。</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 乙类传染病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严格管理传染病，包括传染性非典型肺炎、艾滋病、病毒性肝炎、脊髓灰质炎、人感染高致病性禽流感、人感染H7N9禽流感、麻疹、狂犬病、流行性乙型脑炎、登革热、炭疽、肺结核、伤寒和副伤寒、百日咳、白喉、猩红热、淋病、梅毒、血吸虫病、疟疾、新型冠状病毒肺炎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但对乙类传染病中传染性非典型肺炎、炭疽中的肺炭疽、新型冠状病毒肺炎，采取甲类传染病的预防、控制措施，即适用强制管理。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（三）丙类传染病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监测管理传染病，包括流行性腮腺炎、风疹、麻风病、包虫病、丝虫病、手足口病等。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二、传染病防治方针与管理原则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方针：预防为主；管理原则：防治结合、分类管理、依靠科学、依靠群众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三、传染病预防、监测预警与疫情报告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（一）传染病的预防</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卫生行政部门的预防工作；疾病预防控制机构的预防工作；医疗机构的预防工作；其他相关的预防工作。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（二）传染病的监测预警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建立和健全传染病的监测预警制度，是贯彻“预防为主”，提高对传染病的监测预警能力的重要措施。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（三）传染病的报告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传染病疫情报告人：义务疫情报告人和责任疫情报告人。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疫情报告必须遵循属地管理原则。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报告时限、方式（日常疫情报告；传染病暴发、流行时的疫情报告；有关部门的疫情报告和通报）。</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四、传染病疫情控制措施及医疗救治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（一）传染病疫情控制措施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传染病的报告；传染病疫情信息公布制度；医疗机构的隔离治疗措施；疾控机构的疫情控制措施；政府的隔离措施；切断传染病传播途径；疫区宣布及封锁。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（二）医疗救治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发现甲类传染病时，应当及时采取下列措施：对病人、病原携带者，予以隔离治疗；对疑似病人，确诊前在指定场所单独隔离治疗；对医疗机构内的病人、病原携带者、疑似病人的密切接触者，在指定场所进行医学观察和采取其他必要的预防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医疗机构发现乙类或者丙类传染病病人，应当根据病情采取必要的治疗和控制传播措施。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医疗机构对本单位内被传染病污染的相关医疗废物进行无害化处理。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五、传染病防治监督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（一）卫生行政部门的监督管理职责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（二）卫生部门及其监督管理人员的职责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（三）采取临时控制措施的规定</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（四）卫生行政执法监督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六、相关机构及其人员的法律责任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地方各级人民政府、县级以上人民政府卫生行政部门、疾病预防控制机构、医疗机构等违反《传染病防治法》相关规定，造成传染病传播、流行或者其他严重后果的，应对负有责任的主管人员和其他直接责任人员依法给予行政处分；构成犯罪的，依法追究刑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第三节 突发公共卫生事件应急法律制度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一、突发公共卫生事件概述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突发公共卫生事件是指已经发生或者可能发生的、对公众健康造成或者可能造成重大损失的传染病疫情和不明原因的群体性疫病, 重大食物中毒和职业中毒，以及其他危害公共健康的突发公共事件。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二、突发公共卫生事件的类型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重大损失的传染病疫情；群体性不明原因的疫病；重大食物中毒和职业中毒；其他危害公共健康的突发公共事件。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三、突发公共卫生事件的预防与应急准备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突发公共卫生事件应急预案的制定；突发公共卫生事件监测、预警机制；突发公共卫生事件应急储备制度；急救医疗服务网络建设。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四、报告与信息发布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（一）突发公共卫生事件的报告制度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国务院卫生行政主管部门制定突发事件应急报告规范，建立重大、紧急疫情信息报告系统。（突发事件监测机构、医疗卫生机构和有关单位发现有需要报告的突发公共卫生事件的，应当在2小时内向所在地县级人民政府卫生行政主管部门报告；接到报告的卫生行政主管部门应当在2小时内向本级人民政府报告，并同时向上级人民政府卫生行政主管部门和国务院卫生行政主管部门报告；县级人民政府应当在接到报告后2小时内向设区的市级人民政府或者上一级人民政府报告；设区的市级人民政府应当在接到报告后2小时内向省、自治区、直辖市人民政府报告。省、自治区、直辖市人民政府应当在接到报告1小时内，向国务院卫生行政主管部门报告；国务院卫生行政主管部门在接到报告后应当立即向国务院报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（二）突发公共卫生事件的信息发布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国务院卫生行政主管部门负责向社会发布突发事件的信息。必要时，可以授权省、自治区、直辖市人民政府卫生行政主管部门向社会发布本行政区域内突发事件的信息。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五、应急处理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政府对突发卫生事件的应急管理职责；突发事件应急处理指挥部的应急处理职责；突发事件应急处理专业技术机构的应急处理职责；公安机关的强制执行职责；其他政府部门的职责。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六、《突发公共卫生事件应急条例》规定的法律责任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行政法律责任；刑事法律责任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第四节 药品管理法律制度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一、药品管理概述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二、药品研制和注册</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三、药品上市许可持有人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四、药品生产经营的管理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五、医疗机构药事管理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六、药品上市后管理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七、药品价格和广告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八、药品储备和供应</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九、药品储备和供应</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十、监督管理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十一、相关法律责任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第五节 医疗纠纷预防和处理法律制度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一、医疗纠纷预防的基本制度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（一）医疗技术的临床应用管理制度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（二）医疗产品的进货查验、保管等制度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（三）重大医疗纠纷报告制度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（四）建立健全医疗质量安全监管制度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（五）医患沟通机制与投诉接待制度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二、处理医疗纠纷的途径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（一）双方自愿协商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（二）申请人民调解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（三）申请行政调解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（四）向人民法院提起诉讼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（五）法律、法规规定的其他途径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三、医疗事故的概念与分级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医疗事故是指医疗机构及其医务人员在医疗活动中，违反医疗卫生管理法律、行政法规、部门规章和诊疗护理规范、常规，过失造成患者人身损害的事故。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（二）分级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根据对患者人身造成的损害程度，医疗事故分为四级：一级医疗事故：造成患者死亡、重度残疾的；二级医疗事故：造成患者中度残疾、器官组织损伤导致严重功能障碍的；三级医疗事故：造成患者轻度残疾、器官组织损伤导致一般功能障碍的；四级医疗事故：造成患者明显人身损害的其他后果的。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第六节 医疗侵权法律制度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一、医疗侵权责任概述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（一）医疗侵权责任的概念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（二）医疗侵权责任的构成要件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二、医疗侵权的归责原则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过错责任原则为主，特殊情况下实行过错推定原则（以下情况：医方违反法律、行政法规、规章以及其他有关诊疗规范的规定；隐匿或者拒绝提供与纠纷有关的病历资料；伪造、篡改或者销毁病历资料），严格责任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三、侵权责任法规定的医方义务与侵权法律责任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告知义务及其法律责任；诊疗义务及其法律责任；医药相关制品质量保证义务及其法律责任；病历资料填写、保管及提供义务与法律责任；对患者隐私的保护义务；不实施不必要检查的义务；紧急情况下的救治义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四、医疗机构的免除赔偿责任事由</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（一）患者或者其近亲属不配合医疗机构进行符合诊疗规范的诊疗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如果医疗机构及其医务人员也有过错的，医疗机构应当承担相应的赔偿责任。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（二）医务人员在抢救生命垂危的患者等紧急情况下已经尽到合理诊疗义务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（三）限于当时的医疗水平难以诊疗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（四）其它法定理由</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五、患方的法律责任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医疗机构及其医务人员的合法权益受法律保护。干扰医疗秩序，妨害医务人员工作、生活的，应当依法承担法律责任。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六、医疗损害赔偿范围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（一）对直接受害人的赔偿范围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医疗费；误工费；护理费；交通费；住院伙食补助费；住宿费；后续治疗费；康复费；营养费；残疾赔偿金；残疾辅助器具费；精神损害赔偿金</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（二）对间接受害人的赔偿范围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丧葬费；死亡赔偿金；被扶养人生活费；精神损害赔偿金</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第七节 基本医疗卫生与健康促进法律制度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二、基本医疗卫生服务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三、医疗卫生机构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四、医疗卫生人员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五、药品供应保障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六、健康促进</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七、保障与监管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八、相关法律责任</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第二章  医学伦理道德  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第一节 医学伦理学概述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一、医学伦理学的概念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医学伦理学是以医德为研究对象的科学，是运用一般伦理学原理和主要准则，在解决医学实践中人们之间、医学与社会之间、医学与生态之间的道德问题而形成的学说体系，是医学与伦理学相互交叉的新兴学科。</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二、医学伦理学的研究对象和内容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（一）医学伦理学的研究对象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医学伦理学的研究对象是医学实践中所有的医德现象。具体研究对象主要涉及医患之间的道德现象、医际之间的道德现象、医社之间的道德现象、医学科研道德现象、生命道德现象五大课题。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（二）医学伦理学的研究内容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医德基本理论；医德规范体系；医德实践规律和医德现实难题。</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第二节 医德基本原则与规范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一、医德基本原则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（一）医德基本原则的概念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基本原则是医德规范体系中居统帅和主导地位的最高规范，简称医德原则。它是某一医学发展阶段及特定社会背景之中的医德基本精神的集中反映，是医德规范体系构建基础和直接根据，是调节各种医德关系都须遵循的根本准则和最高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（二）我国当代医德基本原则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防病治病，救死扶伤，实行社会主义人道主义，全心全意为人民身心健康服务。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（三）医德基本原则内涵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1.知情同意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2.医疗最优化</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3.医疗保密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4.生命价值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（四）生命伦理四原则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1.尊重原则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2.不伤害原则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3.有利原则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4.公正原则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二、医学道德规范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（一）医学道德规范的概念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医学道德规范是在医疗活动中应遵守的伦理标准或准则，它是在医德原则的指导下，协调医务人员人际关系及医务人员与社会关系的行为准则或具体要求，也是培养医务人员医德品质的具体标准，简称医德规范。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（二）医德规范的作用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1.医学道德准则体系中的构成主体</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2.医德规范是进行医学道德评价的直接尺度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3.医德规范是实施医院管理的重要依据</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4.医德规范是医学道德修养的主要内容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（三）医德规范的主要内容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1.以人为本，救死扶伤</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2.钻研医术，精益求精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3.平等交往，一视同仁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4.举止端庄，语言文明</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5.廉洁行医，遵纪守法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6.诚实守信，保守医密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7.互尊互学，团结协作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8.乐于奉献，热心公益</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第三节 医疗人际关系伦理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一、医患关系伦理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（一）医学关系中的医患关系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1.医患关系的概念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医患关系是指医方与患方在医疗实践活动中基于病人健康利益所构成的一种医学人际关系。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2.医患关系的内容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医患关系分为技术关系与非技术关系，非技术关系包括道德关系、经济关系、价值关系和法律关系。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3.医患关系的性质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医患关系是信托关系和契约关系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4.医患关系特征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（1）医患双方目的的共同性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（2）医患双方信息的不对称性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（3）医患双方利益的一致性。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（二）医患关系模式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1.医患关系模式概念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医患关系模式是指在医疗实践活动中形成的描述和概括医患关系的标准样式。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2.常见医患关系模式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（1）维奇模式：纯技术模式，权威模式，契约模式。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（2）布朗斯坦模式：传统模式，人本模式。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（3）萨斯—荷伦德模式：主动——被动型，指导——合作型，共同参与型。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（三）医患冲突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1.医患冲突的原因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（1）社会方面的因素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（2）医院管理方面的因素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（3）医务人员方面的因素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（4）患者方面的因素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2.医患和谐的伦理诉求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（1）完善和谐医患关系的制度设计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（2）完善和谐医患关系的医院规章建立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（3）强化医师职业伦理精神</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（四）医患沟通</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1.医患沟通概念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患沟通是指在医疗卫生保健工作中，医患双方围绕疾病的相关问题，以医方为主导，通过有效的多途径的信息交流，科学地引导病人及家属认定治疗方案及配合治疗，使医患双方形成互信理解的合作关系的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2.医患沟通的伦理意义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（1）实践“人是目的”的伦理价值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（2）发挥道德情感的专递作用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（3）推动人道主义精神的发展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（4）促进医患双方道德境界的提升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3.伦理在医患沟通中的作用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（1）奠定医患沟通的思想基础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（2）营造医患沟通的良好氛围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（3）提供医患沟通的行为准则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4.医患沟通的伦理考量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（1）沟通缺失，医患之间彼此失去信任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（2）沟通简单，患者知情同意权得不到实现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（3）沟通不畅，患者对健康期望值过高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5.医患沟通的伦理准则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（1）尊重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（3）公正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（4）诚信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6.医患沟通的伦理目标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（1）增进医患互信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（2）体现人文关怀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二、医际关系伦理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医际关系是指医疗实践中医务人员之间的关系。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医际关系的内容：医生与医生的关系，医生与护士的关系，医护人员与医技人员的关系，医务人员与管理、后勤人员的关系。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（一）医际关系的主要特点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1.医际关系的协同性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2.医际关系的平等性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3.医际关系的综合性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4.医际关系的同一性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（二）医际冲突的主要原因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1.医德滑坡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2.管理问题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3.利益冲突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4.传统观念的作用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5.社会不正之风的影响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（三）医际和谐的伦理诉求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1.人格上的相互尊重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2.工作上相互支持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3.学术上坚持真理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三、医社关系伦理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医社关系是指医务人员与社会之间、医疗卫生部门与社会有关部门之间的群体性关系。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（一）医社冲突的主要原因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1.供需矛盾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2.行为异常</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3.生存环境与生活习惯的影响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4.现代医学技术的发展引发的医疗实践中的难题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5.社会改革与医疗卫生事业改革的影响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（二）医社和谐的伦理诉求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1.社会公益第一原则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2.互惠互利原则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3.社会效益优先原则</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第四节 临床诊疗伦理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一、一般临床诊疗伦理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（一）临床诊疗的道德要求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1.既要关注疾病，又要关心病人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2.既要发挥医务人员的主导性，又要调动病人的主体性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3.既要维护病人利益，又要兼顾社会公益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4.既要开展躯体疾病服务，又要开展心理和社会服务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（二）临床诊断伦理原则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1.及时诊断原则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2.准确诊断原则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（三）临床治疗伦理原则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1.生命至上原则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2.有效原则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3.自主原则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4.择优原则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二、临床诊断的道德要求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（一）问诊的道德要求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1.举止端庄、态度和蔼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2.语言得当 ，通俗易懂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3.耐心倾听，正确引导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4.专心致志，慎言守密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（二）体检的道德要求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1.全面系统，认真仔细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2.关心体贴，减少痛苦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3.尊重患者，注意保密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（三）辅助检查的道德要求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1.综合考虑、合理选择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2.知情同意、尽职尽责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3.科学分析、切忌片面</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三、临床治疗的道德要求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（一）药物治疗的道德要求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1.对症下药，因人施治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2.合理配伍，适时调整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3.药以致用，药尽其用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4.忠于职守，从严管理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（二）手术治疗的道德要求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1.高度重视，充分准备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2.严肃认真，精益求精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3.齐心协力，密切配合</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4.严密观察，加强监护</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（三）康复治疗的道德要求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1.高度同情，理解尊重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2.体谅宽容，耐心帮助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（四）心理治疗的道德要求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1.真诚相待，取信病人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2.全面了解，统筹治疗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3.明确诊断，灵活施治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4.注重修养，宽容忍让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（五）急救治疗的道德要求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1.分秒必争，全力以赴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2.常备不懈，沉着冷静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3.集思广益，团结协作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4.优化技能，强化功底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5.人性服务，呵护心灵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6.胆大心细，坚守慎独</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第五节 临终关怀与死亡的伦理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一、临终关怀伦理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（一）临终关怀的概念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指现代医学治愈无望的患者提供缓解极端痛苦，维护生命尊严，帮助临终者安宁走完生命最后历程，对于临终者家属提供包括居丧在内的生理和心理关怀的一系列立体化社会卫生保健服务。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（二）临终关怀的伦理原则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1.照护为主的原则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2.全方位服务的原则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3.人道主义原则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4.适度治疗原则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5.注重心理需要的原则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（三）临终关怀的伦理意义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1.临终关怀符合生命价值论和公益论原则，体现了生命神圣、质量和价值的统一，强调义务论和公益论的统一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2.临终关怀是现实社会发展的客观要求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3.临终关怀是人类文明进步的体现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4.临终关怀避开了安乐死的道德难题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二、安乐死伦理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（一）安乐死概念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在病人身患无法治愈的疾病、已濒临不可逆转的死亡且备受病痛折磨，为消除其肉体和精神痛苦，应其要求，应用医学手段使其无痛苦地结束生命的死亡方式。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（二）安乐死的伦理纷争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1.赞成安乐死的观点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（1）符合病人自身利益</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（2）尊重病人死亡方式的选择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（3）体现了生命价值原则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（4）有利于卫生资源的合理分配</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2.反对安乐死的观点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（1）安乐死有悖传统医德</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（2）安乐死侵犯人的权利</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（3）安乐死有碍医学科学的发展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（4）安乐死会引发一系列的社会问题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到目前为止，全球仅荷兰和比利时安乐死已合法化。</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三、死亡伦理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（一）死亡标准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心肺死亡标准和/或脑死亡标准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目前世界各国一元死亡标准和二院死亡标准两种形式并存。有的国家采用一元的心肺死亡标准，即心肺死亡是判断死亡的唯一条件，如我国；有的国家采用一元的脑死亡标准，如芬兰，将脑死亡作为确定为判断死亡的唯一条件。但多数国家采用两个标准并存的形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（二）确立脑死亡标准的伦理意义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1.有利于科学地判定死亡，更好地维护生命的尊严</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2.有利于医疗卫生资源的合理利用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3.有利于器官移植的开展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4.有利于道德和法律责任的确定</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第六节 公共卫生伦理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一、公共卫生伦理的概述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（一）公共卫生，是预防疾病、延长人的寿命和促进人的身心健康的一门科学，又称公共健康，概念的提出是针对传统注重个体健康而言。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（二）公共卫生工作特点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1.工作对象的群体性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2.工作结果的统计性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3.工作过程的公众性。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（三）公共卫生工作道德特点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1.道德目标的超前性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2.道德目标的社会性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3.道德目标评估的滞后性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（四）公共卫生工作者的道德责任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1.自觉的以大卫生观指导职业活动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2.以健康教育为工作重点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3.以维护公共卫生和实现预防保健为最终工作目标</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二、公共卫生工作的伦理原则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（一）效用原则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（二）公正原则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（三）互助原则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（四）尊重原则</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第七节 医学科研伦理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一、医学科研伦理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（一）医学科研基本特点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1.研究对象的特殊性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2.研究对象的差异性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3.研究过程的复杂性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4.研究内容的广泛性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5.研究结果的两重性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（二）医学科研伦理概念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医学科研伦理又称医学科研道德，是指医学科研领域中医德现象的总和，是调整各种科研利益关系，解决各种伦理问题所必须遵循的行为准则。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（三）医学科研伦理意义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1.推动医学科研发展的重要精神力量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2.处理医学科研利益关系的重要规范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3.把握医学科研方向的重要思想保障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4.进行医学科研评价的重要标准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（四）医学科研中的伦理矛盾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1.研究主体与研究对象之间的利益矛盾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2.研究对象的权益与医学科学发展之间的利益矛盾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3.研究者群体内部的利益矛盾</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（五）医学科研的伦理准则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1.热爱科学</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2.实事求是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3.献身事业</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4.勇于创新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5.团结协作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二、人体实验伦理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（一）人体实验概念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人体实验是指以人为受试对象，用人为的实验手段，有控制地对受试者进行科学考察和研究的活动过程。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（二）人体实验的伦理意义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1.人体实验是医学的起点和发展手段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2.人体实验是医学基础理论研究和动物实验之后，常规临床应用之前不可缺少的中间环节，也是医学实验的最后阶段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（三）人体实验的道德原则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1.正当目的原则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3.维护受试者利益的原则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4.社会需要原则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（四）人体实验的国际法规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1.《纽伦堡法典》</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2.《赫尔辛基宣言》。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三、动物实验伦理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（一）动物实验概念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动物实验指为了获得有关生物学、医学等方面的新知识或解决具体临床问题的新手段，在实验室内使用实验动物进行的科学研究。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（二）动物试验的伦理原则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1.科学与伦理并重的实验设计与试验过程原则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2.取代、减量与精确化原则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四、涉及人的生物医学研究伦理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（一）人类胚胎干细胞研究伦理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人类胚胎干细胞是指从人的早期胚胎中提取的一种细胞，它具有“发育全能性”的功能，能分化成人体的200多种细胞，形成机体的任何组织器官。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1.人类胚胎干细胞研究的意义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（1）细胞分化机制的研究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（2）人胚胎发育及疾病发生发展的有关研究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（3）新药研制和开发</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（4）癌症的治疗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（5）神经系统疾病的治疗等多种疾病的治疗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2.人类胚胎干细胞研究和应用的伦理原则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（1）尊重原则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（3）安全和有效原则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（4）防止商品化原则。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（二）克隆技术研究伦理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克隆技术指在人工干预和控制条件下实现使生物无性繁殖的过程及结果。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1.克隆技术研究的伦理意义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（1）有利于生命科学的基础研究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（2）有利于人类医疗科学的发展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2.克隆技术研究的伦理问题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（1）改变生物的多样性问题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（2）胚胎克隆问题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（三）人类基因研究和应用伦理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1.人类基因研究和应用中的伦理问题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（1）基因隐私问题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（2）基因歧视问题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（3）改变人类的多样性问题</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2.人类基因研究和应用中的伦理原则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（1）无伤与有利原则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（2）知情同意原则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（3）保密原则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（4）公正原则  </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第八节 医务人员医学伦理素质的养成与行为规范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一、医学道德修养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医学道德修养概念：是医务人员通过自我教育、自我磨炼，把社会主义医学道德基本原则的规范转化为个人医学道德品质的过程。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医学道德的修养原则：主体性原则；实践性原则；自律与他律相统一原则。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医学道德修养的方法：躬亲实践，勤于学习，坚持内省，积善成德，批评和自我批评的方法。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医德境界含义：医务人员从一定的医德观念出发，在医德修养过程中所形成的医德修养水平和医德品质状况。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医德境界的层次：以医谋私的医德境界；以医谋生的医德境界；以医为业的医德境界；为医奉献的医德境界。</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二、医学道德评价</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医学道德评价概念：人们依据一定的医学道德标准对医务人员或医疗卫生部门的医疗行为作出的道德价值和善恶的判断。</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医学道德评价作用：对医务人员医德品质的形成有导向作用；对医学科学的发展有推动作用；对医疗卫生事业的改革有促进作用；对医学人际关系有协调作用。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医学道德评价标准：是否有利于病人疾病的缓解或根除；是否有利于人类生存环境的保护和改善；是否有利于医学科学的发展；是否有利于群体健康水平的提高及社会文明的进步。</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医学道德评价依据：医学动机和医学效果的统一；医学目的和医学手段的统一。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医学道德评价方式：社会舆论，内心信念，传统习俗。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三、医疗机构从业人员行为规范</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以人为本，践行宗旨；遵纪守法，依法执业；尊重患者，关爱生命；优质服务，医患和谐；廉洁自律，恪守医德；严谨求实，精益求精；乐于奉献，热心公益。</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第三章 医学心理</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 第一节 心理学基础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一、认知过程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认知过程是人脑对客观事物的现象和本质的反映过程。它包括感知觉、记忆、思维、想像和语言等。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（一）感觉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1.感觉的概念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2.感觉的分类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3.感觉的特征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（二）知觉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1.知觉的概念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2.知觉的基本特性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3.知觉的分类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4.错觉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（三）记忆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1.记忆的概念和基本过程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2.记忆的分类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3.遗忘的概念和规律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（四）思维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1.思维的概念和特征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2.思维的分类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3.思维的过程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（五）想象</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1.想象的概念和特点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2.想象的分类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3.表象的概念和特点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（六）注意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1.注意的概念和基本特征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2.注意的功能与外部表现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3.注意的分类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4.注意品质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二、情绪和情感过程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（一）情绪与情感的概念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（二）情绪和情感的联系与区别</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（三）情绪情感的作用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（四）情绪情感分类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（五）情绪的认知理论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三、意志过程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（一）意志的概念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（二）意志行动的基本特征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（三）意志的品质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四、需要与动机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（一）需要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1.需要的概念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2.需要的分类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3.需要的层次理论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（二）动机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1.动机的概念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2.动机冲突。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五、人格和行为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（一）人格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人格心理特征是指个体在心理上经常而稳定地表现出来的特征，包括能力、气质和性格，三者构成了个体心理面貌的独特性。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1.能力</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（1）能力的概念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（2）能力的分类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（3）能力的个别差异</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（4）影响能力形成和发展的因素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2.气质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（1）气质的概念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（2）气质特征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（3）气质类型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（4）气质学说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（5）气质的意义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3.性格</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（1）性格的概念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（2）性格特征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（3）影响性格形成和发展的因素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1.行为的概念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2.健康相关行为类型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（1）A/B型行为类型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（2）C型行为类型</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3.危害健康的行为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（1）吸烟</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（2）药物滥用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（3）酗酒</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六、心理评估与咨询治疗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（一）心理评估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1.心理评估的概念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2.心理评估的方法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3.心理评估的基本程序</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4.心理测验的概念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5.标准化心理测验的基本条件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6.应用心理测验的基本原则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7.心理测验的类型及应用。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（二）心理咨询与心理治疗</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1.心理咨询与心理治疗的基本概念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2.心理咨询基本技巧</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3.心理治疗的基本原则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4.心理治疗的基本技术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5.常见心理治疗方法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（1）精神分析疗法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（2）行为疗法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（3）患者中心疗法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（4）认知疗法</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第二节 医学心理学基础</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一、医学心理学概述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（一）医学心理学概念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（二）医学心理学研究范围</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（三）医学心理学研究方法</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二、心理应激与应对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（一）心理应激和应激源概念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（二）心理应激意义</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（三）应对及后果</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（四）应激的管理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三、心身疾病</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（一）心身疾病的概念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（二）心身疾病的特点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（三）心身疾病的发病机制</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（四）心身疾病的诊断与防治原则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四、心理健康</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（一）健康与心理健康的概念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（二）心理健康的判断标准</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第三节 患者心理与心理护理</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一、患者心理概述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（一）患者和患者角色的概念</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（二）患者角色适应不良</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（三）患者的角色行为</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1. 求医行为和影响求医行为的因素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2. 遵医行为及影响遵医行为的因素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（四）患者的心理特点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（五）患者的心理需要</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二、不同病期患者的心理特征及干预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（一）急性期患者的心理特征及干预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（二）慢性病患者的心理特征及干预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（三）康复期患者的心理特征及干预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三、特殊患者的心理问题及干预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（一）手术患者心理问题及干预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（二）临终患者心理问题及干预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（三）癌症患者心理问题及干预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（四）器官移植患者心理问题及干预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（五）医疗美容领域中的心理问题及干预</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四、心理护理概述</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（一）心理护理的概念和特点</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（二）心理护理的原则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（三）心理护理程序</w:t>
      </w:r>
    </w:p>
    <w:p>
      <w:pPr>
        <w:widowControl/>
        <w:shd w:val="clear" w:color="auto" w:fill="FFFFFF"/>
        <w:spacing w:after="144" w:line="300" w:lineRule="exact"/>
        <w:ind w:firstLine="504"/>
        <w:jc w:val="center"/>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第四节 医务人员职业压力缓解与心理素质培养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一、医务人员职业压力缓解</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（一）医护人员职业压力现状    </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（二）医护人员职业压力原因</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（三）医务人员缓解职业压力的措施</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二、医务人员心理素质培养</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（一）医务人员应具备良好的心理素质</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（二）医务人员良好心理素质培养的原则</w:t>
      </w:r>
    </w:p>
    <w:p>
      <w:pPr>
        <w:widowControl/>
        <w:shd w:val="clear" w:color="auto" w:fill="FFFFFF"/>
        <w:spacing w:after="144" w:line="300" w:lineRule="exact"/>
        <w:ind w:firstLine="504"/>
        <w:jc w:val="left"/>
        <w:rPr>
          <w:rFonts w:hint="eastAsia" w:ascii="方正仿宋_GBK" w:hAnsi="微软雅黑" w:eastAsia="方正仿宋_GBK" w:cs="宋体"/>
          <w:color w:val="000000"/>
          <w:kern w:val="0"/>
          <w:sz w:val="24"/>
          <w:szCs w:val="24"/>
        </w:rPr>
      </w:pPr>
      <w:r>
        <w:rPr>
          <w:rFonts w:hint="eastAsia" w:ascii="方正仿宋_GBK" w:hAnsi="微软雅黑" w:eastAsia="方正仿宋_GBK" w:cs="宋体"/>
          <w:color w:val="000000"/>
          <w:kern w:val="0"/>
          <w:sz w:val="24"/>
          <w:szCs w:val="24"/>
        </w:rPr>
        <w:t>（三）医务人员良好心理品质的培养</w:t>
      </w: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pPr>
        <w:widowControl/>
        <w:spacing w:line="560" w:lineRule="exact"/>
        <w:rPr>
          <w:rFonts w:hint="eastAsia" w:ascii="方正小标宋_GBK" w:hAnsi="方正小标宋_GBK" w:eastAsia="方正小标宋_GBK" w:cs="方正小标宋_GBK"/>
          <w:color w:val="000000"/>
          <w:sz w:val="32"/>
          <w:szCs w:val="32"/>
        </w:rPr>
      </w:pPr>
    </w:p>
    <w:p>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86613"/>
    <w:rsid w:val="1398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2022-02-11T01:01:00Z</dcterms:created>
  <dc:creator>Administrator</dc:creator>
  <cp:lastModifiedBy>Administrator</cp:lastModifiedBy>
  <dcterms:modified xsi:type="dcterms:W3CDTF">2022-02-11T01:02:23Z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