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附件1</w:t>
      </w:r>
    </w:p>
    <w:p>
      <w:pPr>
        <w:widowControl/>
        <w:spacing w:line="560" w:lineRule="exact"/>
        <w:jc w:val="center"/>
        <w:rPr>
          <w:rFonts w:hint="eastAsia" w:ascii="方正小标宋_GBK" w:hAnsi="方正小标宋_GBK" w:eastAsia="方正小标宋_GBK" w:cs="方正小标宋_GBK"/>
          <w:sz w:val="36"/>
          <w:szCs w:val="36"/>
        </w:rPr>
      </w:pPr>
      <w:bookmarkStart w:id="0" w:name="_GoBack"/>
      <w:r>
        <w:rPr>
          <w:rFonts w:hint="eastAsia" w:ascii="方正小标宋_GBK" w:hAnsi="方正小标宋_GBK" w:eastAsia="方正小标宋_GBK" w:cs="方正小标宋_GBK"/>
          <w:sz w:val="36"/>
          <w:szCs w:val="36"/>
        </w:rPr>
        <w:t>2024年非在编</w:t>
      </w:r>
      <w:r>
        <w:rPr>
          <w:rFonts w:hint="eastAsia" w:ascii="方正小标宋_GBK" w:hAnsi="方正小标宋_GBK" w:eastAsia="方正小标宋_GBK" w:cs="方正小标宋_GBK"/>
          <w:sz w:val="36"/>
          <w:szCs w:val="36"/>
          <w:lang w:eastAsia="zh-CN"/>
        </w:rPr>
        <w:t>和劳务派遣</w:t>
      </w:r>
      <w:r>
        <w:rPr>
          <w:rFonts w:hint="eastAsia" w:ascii="方正小标宋_GBK" w:hAnsi="方正小标宋_GBK" w:eastAsia="方正小标宋_GBK" w:cs="方正小标宋_GBK"/>
          <w:sz w:val="36"/>
          <w:szCs w:val="36"/>
        </w:rPr>
        <w:t>人员招聘岗位情况一览表</w:t>
      </w:r>
    </w:p>
    <w:bookmarkEnd w:id="0"/>
    <w:tbl>
      <w:tblPr>
        <w:tblStyle w:val="2"/>
        <w:tblW w:w="4997" w:type="pct"/>
        <w:tblInd w:w="0" w:type="dxa"/>
        <w:tblLayout w:type="autofit"/>
        <w:tblCellMar>
          <w:top w:w="0" w:type="dxa"/>
          <w:left w:w="108" w:type="dxa"/>
          <w:bottom w:w="0" w:type="dxa"/>
          <w:right w:w="108" w:type="dxa"/>
        </w:tblCellMar>
      </w:tblPr>
      <w:tblGrid>
        <w:gridCol w:w="755"/>
        <w:gridCol w:w="1024"/>
        <w:gridCol w:w="920"/>
        <w:gridCol w:w="1756"/>
        <w:gridCol w:w="2981"/>
        <w:gridCol w:w="755"/>
        <w:gridCol w:w="1043"/>
        <w:gridCol w:w="3764"/>
        <w:gridCol w:w="982"/>
      </w:tblGrid>
      <w:tr>
        <w:tblPrEx>
          <w:tblCellMar>
            <w:top w:w="0" w:type="dxa"/>
            <w:left w:w="108" w:type="dxa"/>
            <w:bottom w:w="0" w:type="dxa"/>
            <w:right w:w="108" w:type="dxa"/>
          </w:tblCellMar>
        </w:tblPrEx>
        <w:trPr>
          <w:trHeight w:val="395" w:hRule="atLeast"/>
        </w:trPr>
        <w:tc>
          <w:tcPr>
            <w:tcW w:w="270" w:type="pct"/>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tabs>
                <w:tab w:val="left" w:pos="3154"/>
              </w:tabs>
              <w:ind w:firstLine="220" w:firstLineChars="100"/>
              <w:jc w:val="left"/>
              <w:rPr>
                <w:rFonts w:ascii="宋体" w:hAnsi="宋体" w:cs="宋体"/>
                <w:color w:val="000000"/>
                <w:sz w:val="22"/>
              </w:rPr>
            </w:pPr>
            <w:r>
              <w:rPr>
                <w:rFonts w:hint="eastAsia" w:ascii="宋体" w:hAnsi="宋体" w:cs="宋体"/>
                <w:color w:val="000000"/>
                <w:sz w:val="22"/>
              </w:rPr>
              <w:t>序号</w:t>
            </w:r>
          </w:p>
        </w:tc>
        <w:tc>
          <w:tcPr>
            <w:tcW w:w="366" w:type="pct"/>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岗位名称</w:t>
            </w:r>
          </w:p>
        </w:tc>
        <w:tc>
          <w:tcPr>
            <w:tcW w:w="329" w:type="pct"/>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招聘名额</w:t>
            </w:r>
          </w:p>
        </w:tc>
        <w:tc>
          <w:tcPr>
            <w:tcW w:w="3683"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招聘条件</w:t>
            </w:r>
          </w:p>
        </w:tc>
        <w:tc>
          <w:tcPr>
            <w:tcW w:w="351" w:type="pct"/>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备注</w:t>
            </w:r>
          </w:p>
        </w:tc>
      </w:tr>
      <w:tr>
        <w:tblPrEx>
          <w:tblCellMar>
            <w:top w:w="0" w:type="dxa"/>
            <w:left w:w="108" w:type="dxa"/>
            <w:bottom w:w="0" w:type="dxa"/>
            <w:right w:w="108" w:type="dxa"/>
          </w:tblCellMar>
        </w:tblPrEx>
        <w:trPr>
          <w:trHeight w:val="387" w:hRule="atLeast"/>
        </w:trPr>
        <w:tc>
          <w:tcPr>
            <w:tcW w:w="270" w:type="pct"/>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366" w:type="pct"/>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329" w:type="pct"/>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628" w:type="pc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学历（学位）</w:t>
            </w:r>
          </w:p>
        </w:tc>
        <w:tc>
          <w:tcPr>
            <w:tcW w:w="1066" w:type="pc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000000"/>
                <w:sz w:val="22"/>
              </w:rPr>
            </w:pPr>
            <w:r>
              <w:rPr>
                <w:rFonts w:hint="eastAsia" w:ascii="宋体" w:hAnsi="宋体" w:cs="宋体"/>
                <w:color w:val="000000"/>
                <w:kern w:val="0"/>
                <w:sz w:val="22"/>
              </w:rPr>
              <w:t>专业</w:t>
            </w:r>
          </w:p>
        </w:tc>
        <w:tc>
          <w:tcPr>
            <w:tcW w:w="270" w:type="pc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000000"/>
                <w:sz w:val="20"/>
                <w:szCs w:val="20"/>
              </w:rPr>
            </w:pPr>
            <w:r>
              <w:rPr>
                <w:rFonts w:hint="eastAsia" w:ascii="宋体" w:hAnsi="宋体" w:cs="宋体"/>
                <w:color w:val="000000"/>
                <w:kern w:val="0"/>
                <w:sz w:val="20"/>
                <w:szCs w:val="20"/>
              </w:rPr>
              <w:t>性别</w:t>
            </w:r>
          </w:p>
        </w:tc>
        <w:tc>
          <w:tcPr>
            <w:tcW w:w="373" w:type="pc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年龄</w:t>
            </w:r>
          </w:p>
        </w:tc>
        <w:tc>
          <w:tcPr>
            <w:tcW w:w="1346" w:type="pc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其他要求</w:t>
            </w:r>
          </w:p>
        </w:tc>
        <w:tc>
          <w:tcPr>
            <w:tcW w:w="351" w:type="pct"/>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kern w:val="0"/>
                <w:sz w:val="22"/>
              </w:rPr>
            </w:pPr>
          </w:p>
        </w:tc>
      </w:tr>
      <w:tr>
        <w:tblPrEx>
          <w:tblCellMar>
            <w:top w:w="0" w:type="dxa"/>
            <w:left w:w="108" w:type="dxa"/>
            <w:bottom w:w="0" w:type="dxa"/>
            <w:right w:w="108" w:type="dxa"/>
          </w:tblCellMar>
        </w:tblPrEx>
        <w:trPr>
          <w:trHeight w:val="1022" w:hRule="atLeast"/>
        </w:trPr>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1</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神经内科</w:t>
            </w:r>
          </w:p>
        </w:tc>
        <w:tc>
          <w:tcPr>
            <w:tcW w:w="329"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ascii="宋体" w:hAnsi="宋体" w:cs="宋体"/>
                <w:sz w:val="20"/>
                <w:szCs w:val="20"/>
              </w:rPr>
            </w:pPr>
            <w:r>
              <w:rPr>
                <w:rFonts w:hint="eastAsia" w:ascii="宋体" w:hAnsi="宋体" w:cs="宋体"/>
                <w:sz w:val="20"/>
                <w:szCs w:val="20"/>
              </w:rPr>
              <w:t>1</w:t>
            </w:r>
          </w:p>
        </w:tc>
        <w:tc>
          <w:tcPr>
            <w:tcW w:w="628"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全日制</w:t>
            </w:r>
            <w:r>
              <w:rPr>
                <w:rFonts w:hint="eastAsia" w:ascii="宋体" w:hAnsi="宋体" w:cs="宋体"/>
                <w:color w:val="auto"/>
                <w:sz w:val="20"/>
                <w:szCs w:val="20"/>
              </w:rPr>
              <w:t>高校本科及以上学历并取得</w:t>
            </w:r>
            <w:r>
              <w:rPr>
                <w:rFonts w:hint="eastAsia" w:ascii="宋体" w:hAnsi="宋体" w:cs="宋体"/>
                <w:sz w:val="20"/>
                <w:szCs w:val="20"/>
              </w:rPr>
              <w:t>相应学位</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本科：临床医学；研究生：神经病学</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373"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134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 xml:space="preserve">1.取得执业医师资格证书； </w:t>
            </w:r>
          </w:p>
          <w:p>
            <w:pPr>
              <w:spacing w:line="280" w:lineRule="exact"/>
              <w:rPr>
                <w:rFonts w:hint="eastAsia" w:ascii="宋体" w:hAnsi="宋体" w:cs="宋体"/>
                <w:sz w:val="20"/>
                <w:szCs w:val="20"/>
              </w:rPr>
            </w:pPr>
            <w:r>
              <w:rPr>
                <w:rFonts w:hint="eastAsia" w:ascii="宋体" w:hAnsi="宋体" w:cs="宋体"/>
                <w:sz w:val="20"/>
                <w:szCs w:val="20"/>
              </w:rPr>
              <w:t>2.取得住院医师规范化培训合格证书或具有主治及以上专业技术职称。3.需从事介入诊疗工作</w:t>
            </w:r>
          </w:p>
        </w:tc>
        <w:tc>
          <w:tcPr>
            <w:tcW w:w="351"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lang w:eastAsia="zh-CN"/>
              </w:rPr>
            </w:pPr>
            <w:r>
              <w:rPr>
                <w:rFonts w:hint="eastAsia" w:ascii="方正仿宋_GBK" w:eastAsia="方正仿宋_GBK"/>
                <w:szCs w:val="21"/>
                <w:lang w:eastAsia="zh-CN"/>
              </w:rPr>
              <w:t>非在编</w:t>
            </w:r>
          </w:p>
        </w:tc>
      </w:tr>
      <w:tr>
        <w:tblPrEx>
          <w:tblCellMar>
            <w:top w:w="0" w:type="dxa"/>
            <w:left w:w="108" w:type="dxa"/>
            <w:bottom w:w="0" w:type="dxa"/>
            <w:right w:w="108" w:type="dxa"/>
          </w:tblCellMar>
        </w:tblPrEx>
        <w:trPr>
          <w:trHeight w:val="1022" w:hRule="atLeast"/>
        </w:trPr>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2</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老年医学科</w:t>
            </w:r>
          </w:p>
        </w:tc>
        <w:tc>
          <w:tcPr>
            <w:tcW w:w="329"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1</w:t>
            </w:r>
          </w:p>
        </w:tc>
        <w:tc>
          <w:tcPr>
            <w:tcW w:w="628"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全日制普通高校研究生学历并取得相应学位</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老年医学、内科学、全科医学</w:t>
            </w:r>
          </w:p>
          <w:p>
            <w:pPr>
              <w:spacing w:line="280" w:lineRule="exact"/>
              <w:rPr>
                <w:rFonts w:hint="eastAsia" w:ascii="宋体" w:hAnsi="宋体" w:cs="宋体"/>
                <w:sz w:val="20"/>
                <w:szCs w:val="20"/>
              </w:rPr>
            </w:pPr>
          </w:p>
        </w:tc>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373"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134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 xml:space="preserve">1.取得执业医师资格证书； </w:t>
            </w:r>
          </w:p>
          <w:p>
            <w:pPr>
              <w:spacing w:line="280" w:lineRule="exact"/>
              <w:rPr>
                <w:rFonts w:hint="eastAsia" w:ascii="宋体" w:hAnsi="宋体" w:cs="宋体"/>
                <w:sz w:val="20"/>
                <w:szCs w:val="20"/>
              </w:rPr>
            </w:pPr>
            <w:r>
              <w:rPr>
                <w:rFonts w:hint="eastAsia" w:ascii="宋体" w:hAnsi="宋体" w:cs="宋体"/>
                <w:sz w:val="20"/>
                <w:szCs w:val="20"/>
              </w:rPr>
              <w:t xml:space="preserve">2.取得与岗位专业一致的住院医师规范化培训合格证书或中级以上专业技术职称 </w:t>
            </w:r>
          </w:p>
        </w:tc>
        <w:tc>
          <w:tcPr>
            <w:tcW w:w="351"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lang w:eastAsia="zh-CN"/>
              </w:rPr>
              <w:t>非在编</w:t>
            </w:r>
          </w:p>
        </w:tc>
      </w:tr>
      <w:tr>
        <w:tblPrEx>
          <w:tblCellMar>
            <w:top w:w="0" w:type="dxa"/>
            <w:left w:w="108" w:type="dxa"/>
            <w:bottom w:w="0" w:type="dxa"/>
            <w:right w:w="108" w:type="dxa"/>
          </w:tblCellMar>
        </w:tblPrEx>
        <w:trPr>
          <w:trHeight w:val="1022" w:hRule="atLeast"/>
        </w:trPr>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神经外科</w:t>
            </w:r>
          </w:p>
        </w:tc>
        <w:tc>
          <w:tcPr>
            <w:tcW w:w="329"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1</w:t>
            </w:r>
          </w:p>
        </w:tc>
        <w:tc>
          <w:tcPr>
            <w:tcW w:w="628"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全日制普通高校研究生学历并取得相应学位</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外科学（神经外科方向）</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373"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134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1.取得执业医师资格证书；</w:t>
            </w:r>
          </w:p>
          <w:p>
            <w:pPr>
              <w:spacing w:line="280" w:lineRule="exact"/>
              <w:rPr>
                <w:rFonts w:hint="eastAsia" w:ascii="宋体" w:hAnsi="宋体" w:cs="宋体"/>
                <w:sz w:val="20"/>
                <w:szCs w:val="20"/>
              </w:rPr>
            </w:pPr>
            <w:r>
              <w:rPr>
                <w:rFonts w:hint="eastAsia" w:ascii="宋体" w:hAnsi="宋体" w:cs="宋体"/>
                <w:sz w:val="20"/>
                <w:szCs w:val="20"/>
              </w:rPr>
              <w:t xml:space="preserve">2.提供与专业方向一致的证明； </w:t>
            </w:r>
          </w:p>
          <w:p>
            <w:pPr>
              <w:spacing w:line="280" w:lineRule="exact"/>
              <w:rPr>
                <w:rFonts w:hint="eastAsia" w:ascii="宋体" w:hAnsi="宋体" w:cs="宋体"/>
                <w:sz w:val="20"/>
                <w:szCs w:val="20"/>
              </w:rPr>
            </w:pPr>
            <w:r>
              <w:rPr>
                <w:rFonts w:hint="eastAsia" w:ascii="宋体" w:hAnsi="宋体" w:cs="宋体"/>
                <w:sz w:val="20"/>
                <w:szCs w:val="20"/>
              </w:rPr>
              <w:t xml:space="preserve">3.取得与岗位专业一致的住院医师规范化培训合格证书或中级以上专业技术职称 </w:t>
            </w:r>
          </w:p>
        </w:tc>
        <w:tc>
          <w:tcPr>
            <w:tcW w:w="351"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lang w:eastAsia="zh-CN"/>
              </w:rPr>
              <w:t>非在编</w:t>
            </w:r>
          </w:p>
        </w:tc>
      </w:tr>
      <w:tr>
        <w:tblPrEx>
          <w:tblCellMar>
            <w:top w:w="0" w:type="dxa"/>
            <w:left w:w="108" w:type="dxa"/>
            <w:bottom w:w="0" w:type="dxa"/>
            <w:right w:w="108" w:type="dxa"/>
          </w:tblCellMar>
        </w:tblPrEx>
        <w:trPr>
          <w:trHeight w:val="1277" w:hRule="atLeast"/>
        </w:trPr>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4</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口腔科</w:t>
            </w:r>
          </w:p>
        </w:tc>
        <w:tc>
          <w:tcPr>
            <w:tcW w:w="329"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1</w:t>
            </w:r>
          </w:p>
        </w:tc>
        <w:tc>
          <w:tcPr>
            <w:tcW w:w="628"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全日制普通高校本科及以上学历并取得相应学位</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本科：口腔医学；</w:t>
            </w:r>
          </w:p>
          <w:p>
            <w:pPr>
              <w:spacing w:line="280" w:lineRule="exact"/>
              <w:rPr>
                <w:rFonts w:hint="eastAsia" w:ascii="宋体" w:hAnsi="宋体" w:cs="宋体"/>
                <w:sz w:val="20"/>
                <w:szCs w:val="20"/>
              </w:rPr>
            </w:pPr>
            <w:r>
              <w:rPr>
                <w:rFonts w:hint="eastAsia" w:ascii="宋体" w:hAnsi="宋体" w:cs="宋体"/>
                <w:sz w:val="20"/>
                <w:szCs w:val="20"/>
              </w:rPr>
              <w:t>研究生：口腔医学</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373"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134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 xml:space="preserve">1.取得执业医师资格证书； </w:t>
            </w:r>
          </w:p>
          <w:p>
            <w:pPr>
              <w:spacing w:line="280" w:lineRule="exact"/>
              <w:rPr>
                <w:rFonts w:hint="eastAsia" w:ascii="宋体" w:hAnsi="宋体" w:cs="宋体"/>
                <w:sz w:val="20"/>
                <w:szCs w:val="20"/>
              </w:rPr>
            </w:pPr>
            <w:r>
              <w:rPr>
                <w:rFonts w:hint="eastAsia" w:ascii="宋体" w:hAnsi="宋体" w:cs="宋体"/>
                <w:sz w:val="20"/>
                <w:szCs w:val="20"/>
              </w:rPr>
              <w:t xml:space="preserve">2.取得与岗位专业一致的住院医师规范化培训合格证书或中级以上专业技术职称 </w:t>
            </w:r>
          </w:p>
        </w:tc>
        <w:tc>
          <w:tcPr>
            <w:tcW w:w="351"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lang w:eastAsia="zh-CN"/>
              </w:rPr>
              <w:t>非在编</w:t>
            </w:r>
          </w:p>
        </w:tc>
      </w:tr>
      <w:tr>
        <w:tblPrEx>
          <w:tblCellMar>
            <w:top w:w="0" w:type="dxa"/>
            <w:left w:w="108" w:type="dxa"/>
            <w:bottom w:w="0" w:type="dxa"/>
            <w:right w:w="108" w:type="dxa"/>
          </w:tblCellMar>
        </w:tblPrEx>
        <w:trPr>
          <w:trHeight w:val="1277" w:hRule="atLeast"/>
        </w:trPr>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5</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临床岗位</w:t>
            </w:r>
          </w:p>
        </w:tc>
        <w:tc>
          <w:tcPr>
            <w:tcW w:w="329"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2</w:t>
            </w:r>
          </w:p>
        </w:tc>
        <w:tc>
          <w:tcPr>
            <w:tcW w:w="628"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全日制普通高校本科及以上学历并取得相应学位</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本科：临床医学；研究生：内科学、外科学、全科医学、急诊医学、重症医学</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373"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134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 xml:space="preserve">1.取得执业医师资格证书； </w:t>
            </w:r>
          </w:p>
          <w:p>
            <w:pPr>
              <w:spacing w:line="280" w:lineRule="exact"/>
              <w:rPr>
                <w:rFonts w:hint="eastAsia" w:ascii="宋体" w:hAnsi="宋体" w:cs="宋体"/>
                <w:sz w:val="20"/>
                <w:szCs w:val="20"/>
              </w:rPr>
            </w:pPr>
            <w:r>
              <w:rPr>
                <w:rFonts w:hint="eastAsia" w:ascii="宋体" w:hAnsi="宋体" w:cs="宋体"/>
                <w:sz w:val="20"/>
                <w:szCs w:val="20"/>
              </w:rPr>
              <w:t xml:space="preserve">2.取得与岗位专业一致的住院医师规范化培训合格证书或中级以上专业技术职称 </w:t>
            </w:r>
          </w:p>
        </w:tc>
        <w:tc>
          <w:tcPr>
            <w:tcW w:w="351"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tabs>
                <w:tab w:val="left" w:pos="783"/>
              </w:tabs>
              <w:jc w:val="left"/>
              <w:rPr>
                <w:rFonts w:hint="eastAsia" w:ascii="方正仿宋_GBK" w:eastAsia="方正仿宋_GBK"/>
                <w:szCs w:val="21"/>
              </w:rPr>
            </w:pPr>
            <w:r>
              <w:rPr>
                <w:rFonts w:hint="eastAsia" w:ascii="方正仿宋_GBK" w:eastAsia="方正仿宋_GBK"/>
                <w:szCs w:val="21"/>
                <w:lang w:eastAsia="zh-CN"/>
              </w:rPr>
              <w:t>非在编</w:t>
            </w:r>
          </w:p>
        </w:tc>
      </w:tr>
      <w:tr>
        <w:tblPrEx>
          <w:tblCellMar>
            <w:top w:w="0" w:type="dxa"/>
            <w:left w:w="108" w:type="dxa"/>
            <w:bottom w:w="0" w:type="dxa"/>
            <w:right w:w="108" w:type="dxa"/>
          </w:tblCellMar>
        </w:tblPrEx>
        <w:trPr>
          <w:trHeight w:val="1264" w:hRule="atLeast"/>
        </w:trPr>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6</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超声科</w:t>
            </w:r>
          </w:p>
        </w:tc>
        <w:tc>
          <w:tcPr>
            <w:tcW w:w="329"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1</w:t>
            </w:r>
          </w:p>
        </w:tc>
        <w:tc>
          <w:tcPr>
            <w:tcW w:w="628"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全日制普通高校本科及以上学历并取得相应学位</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本科：医学影像学；研究生：影像医学与核医学</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373"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134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 xml:space="preserve">1.取得执业医师资格证书； </w:t>
            </w:r>
          </w:p>
          <w:p>
            <w:pPr>
              <w:spacing w:line="280" w:lineRule="exact"/>
              <w:rPr>
                <w:rFonts w:hint="eastAsia" w:ascii="宋体" w:hAnsi="宋体" w:cs="宋体"/>
                <w:sz w:val="20"/>
                <w:szCs w:val="20"/>
              </w:rPr>
            </w:pPr>
            <w:r>
              <w:rPr>
                <w:rFonts w:hint="eastAsia" w:ascii="宋体" w:hAnsi="宋体" w:cs="宋体"/>
                <w:sz w:val="20"/>
                <w:szCs w:val="20"/>
              </w:rPr>
              <w:t xml:space="preserve">2.取得与岗位专业一致的住院医师规范化培训合格证书或中级以上专业技术职称 </w:t>
            </w:r>
          </w:p>
        </w:tc>
        <w:tc>
          <w:tcPr>
            <w:tcW w:w="351"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lang w:eastAsia="zh-CN"/>
              </w:rPr>
              <w:t>非在编</w:t>
            </w:r>
          </w:p>
        </w:tc>
      </w:tr>
      <w:tr>
        <w:tblPrEx>
          <w:tblCellMar>
            <w:top w:w="0" w:type="dxa"/>
            <w:left w:w="108" w:type="dxa"/>
            <w:bottom w:w="0" w:type="dxa"/>
            <w:right w:w="108" w:type="dxa"/>
          </w:tblCellMar>
        </w:tblPrEx>
        <w:trPr>
          <w:trHeight w:val="90" w:hRule="atLeast"/>
        </w:trPr>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7</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p>
          <w:p>
            <w:pPr>
              <w:spacing w:line="280" w:lineRule="exact"/>
              <w:rPr>
                <w:rFonts w:hint="eastAsia" w:ascii="宋体" w:hAnsi="宋体" w:cs="宋体"/>
                <w:sz w:val="20"/>
                <w:szCs w:val="20"/>
              </w:rPr>
            </w:pPr>
            <w:r>
              <w:rPr>
                <w:rFonts w:hint="eastAsia" w:ascii="宋体" w:hAnsi="宋体" w:cs="宋体"/>
                <w:sz w:val="20"/>
                <w:szCs w:val="20"/>
              </w:rPr>
              <w:t>神经内科（脑电图室）</w:t>
            </w:r>
          </w:p>
        </w:tc>
        <w:tc>
          <w:tcPr>
            <w:tcW w:w="329"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1</w:t>
            </w:r>
          </w:p>
        </w:tc>
        <w:tc>
          <w:tcPr>
            <w:tcW w:w="628"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全日制普通高校本科及以上学历并取得相应学位</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 xml:space="preserve">本科：临床医学；  </w:t>
            </w:r>
          </w:p>
          <w:p>
            <w:pPr>
              <w:spacing w:line="280" w:lineRule="exact"/>
              <w:rPr>
                <w:rFonts w:hint="eastAsia" w:ascii="宋体" w:hAnsi="宋体" w:cs="宋体"/>
                <w:sz w:val="20"/>
                <w:szCs w:val="20"/>
              </w:rPr>
            </w:pPr>
            <w:r>
              <w:rPr>
                <w:rFonts w:hint="eastAsia" w:ascii="宋体" w:hAnsi="宋体" w:cs="宋体"/>
                <w:sz w:val="20"/>
                <w:szCs w:val="20"/>
              </w:rPr>
              <w:t xml:space="preserve">研究生：内科学、神经病学、 </w:t>
            </w:r>
          </w:p>
          <w:p>
            <w:pPr>
              <w:spacing w:line="280" w:lineRule="exact"/>
              <w:rPr>
                <w:rFonts w:hint="eastAsia" w:ascii="宋体" w:hAnsi="宋体" w:cs="宋体"/>
                <w:sz w:val="20"/>
                <w:szCs w:val="20"/>
              </w:rPr>
            </w:pPr>
            <w:r>
              <w:rPr>
                <w:rFonts w:hint="eastAsia" w:ascii="宋体" w:hAnsi="宋体" w:cs="宋体"/>
                <w:sz w:val="20"/>
                <w:szCs w:val="20"/>
              </w:rPr>
              <w:t xml:space="preserve">全科医学、急诊医学、老年医 </w:t>
            </w:r>
          </w:p>
          <w:p>
            <w:pPr>
              <w:spacing w:line="280" w:lineRule="exact"/>
              <w:rPr>
                <w:rFonts w:hint="eastAsia" w:ascii="宋体" w:hAnsi="宋体" w:cs="宋体"/>
                <w:sz w:val="20"/>
                <w:szCs w:val="20"/>
              </w:rPr>
            </w:pPr>
            <w:r>
              <w:rPr>
                <w:rFonts w:hint="eastAsia" w:ascii="宋体" w:hAnsi="宋体" w:cs="宋体"/>
                <w:sz w:val="20"/>
                <w:szCs w:val="20"/>
              </w:rPr>
              <w:t>学、重症医学、肿瘤学</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373"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134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取得执业医师资格证书</w:t>
            </w:r>
          </w:p>
          <w:p>
            <w:pPr>
              <w:spacing w:line="280" w:lineRule="exact"/>
              <w:rPr>
                <w:rFonts w:hint="eastAsia" w:ascii="宋体" w:hAnsi="宋体" w:cs="宋体"/>
                <w:sz w:val="20"/>
                <w:szCs w:val="20"/>
              </w:rPr>
            </w:pPr>
          </w:p>
        </w:tc>
        <w:tc>
          <w:tcPr>
            <w:tcW w:w="351"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tabs>
                <w:tab w:val="left" w:pos="783"/>
              </w:tabs>
              <w:jc w:val="left"/>
              <w:rPr>
                <w:rFonts w:hint="eastAsia"/>
              </w:rPr>
            </w:pPr>
            <w:r>
              <w:rPr>
                <w:rFonts w:hint="eastAsia" w:ascii="方正仿宋_GBK" w:eastAsia="方正仿宋_GBK"/>
                <w:szCs w:val="21"/>
                <w:lang w:eastAsia="zh-CN"/>
              </w:rPr>
              <w:t>非在编</w:t>
            </w:r>
          </w:p>
        </w:tc>
      </w:tr>
      <w:tr>
        <w:tblPrEx>
          <w:tblCellMar>
            <w:top w:w="0" w:type="dxa"/>
            <w:left w:w="108" w:type="dxa"/>
            <w:bottom w:w="0" w:type="dxa"/>
            <w:right w:w="108" w:type="dxa"/>
          </w:tblCellMar>
        </w:tblPrEx>
        <w:trPr>
          <w:trHeight w:val="127" w:hRule="atLeast"/>
        </w:trPr>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8</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临床营养科</w:t>
            </w:r>
          </w:p>
        </w:tc>
        <w:tc>
          <w:tcPr>
            <w:tcW w:w="329"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1</w:t>
            </w:r>
          </w:p>
        </w:tc>
        <w:tc>
          <w:tcPr>
            <w:tcW w:w="628"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全日制普通高校本科及以上学历并取得相应学位</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本科：食品卫生与营养学；研究生：营养与食品卫生学</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373"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134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p>
        </w:tc>
        <w:tc>
          <w:tcPr>
            <w:tcW w:w="351"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r>
              <w:rPr>
                <w:rFonts w:hint="eastAsia" w:ascii="方正仿宋_GBK" w:eastAsia="方正仿宋_GBK"/>
                <w:szCs w:val="21"/>
                <w:lang w:eastAsia="zh-CN"/>
              </w:rPr>
              <w:t>非在编</w:t>
            </w:r>
          </w:p>
        </w:tc>
      </w:tr>
      <w:tr>
        <w:tblPrEx>
          <w:tblCellMar>
            <w:top w:w="0" w:type="dxa"/>
            <w:left w:w="108" w:type="dxa"/>
            <w:bottom w:w="0" w:type="dxa"/>
            <w:right w:w="108" w:type="dxa"/>
          </w:tblCellMar>
        </w:tblPrEx>
        <w:trPr>
          <w:trHeight w:val="127" w:hRule="atLeast"/>
        </w:trPr>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9</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ascii="宋体" w:hAnsi="宋体" w:cs="宋体"/>
                <w:sz w:val="20"/>
                <w:szCs w:val="20"/>
              </w:rPr>
            </w:pPr>
            <w:r>
              <w:rPr>
                <w:rFonts w:hint="eastAsia" w:ascii="宋体" w:hAnsi="宋体" w:cs="宋体"/>
                <w:sz w:val="20"/>
                <w:szCs w:val="20"/>
              </w:rPr>
              <w:t>医务科/科教科</w:t>
            </w:r>
          </w:p>
        </w:tc>
        <w:tc>
          <w:tcPr>
            <w:tcW w:w="329"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1</w:t>
            </w:r>
          </w:p>
        </w:tc>
        <w:tc>
          <w:tcPr>
            <w:tcW w:w="628"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全日制普通高校本科及以上学历并取得相应学位</w:t>
            </w:r>
          </w:p>
          <w:p>
            <w:pPr>
              <w:spacing w:line="280" w:lineRule="exact"/>
              <w:rPr>
                <w:rFonts w:hint="eastAsia" w:ascii="宋体" w:hAnsi="宋体" w:cs="宋体"/>
                <w:sz w:val="20"/>
                <w:szCs w:val="20"/>
              </w:rPr>
            </w:pP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本科：临床医学，研究生：临床医学类</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373"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134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p>
          <w:p>
            <w:pPr>
              <w:spacing w:line="280" w:lineRule="exact"/>
              <w:rPr>
                <w:rFonts w:hint="eastAsia" w:ascii="宋体" w:hAnsi="宋体" w:cs="宋体"/>
                <w:sz w:val="20"/>
                <w:szCs w:val="20"/>
              </w:rPr>
            </w:pPr>
          </w:p>
        </w:tc>
        <w:tc>
          <w:tcPr>
            <w:tcW w:w="351"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eastAsia="宋体" w:cs="宋体"/>
                <w:sz w:val="18"/>
                <w:szCs w:val="18"/>
                <w:lang w:eastAsia="zh-CN"/>
              </w:rPr>
            </w:pPr>
            <w:r>
              <w:rPr>
                <w:rFonts w:hint="eastAsia" w:ascii="方正仿宋_GBK" w:hAnsi="Times New Roman" w:eastAsia="方正仿宋_GBK" w:cs="Times New Roman"/>
                <w:szCs w:val="21"/>
                <w:lang w:eastAsia="zh-CN"/>
              </w:rPr>
              <w:t>劳务派遣</w:t>
            </w:r>
          </w:p>
        </w:tc>
      </w:tr>
      <w:tr>
        <w:tblPrEx>
          <w:tblCellMar>
            <w:top w:w="0" w:type="dxa"/>
            <w:left w:w="108" w:type="dxa"/>
            <w:bottom w:w="0" w:type="dxa"/>
            <w:right w:w="108" w:type="dxa"/>
          </w:tblCellMar>
        </w:tblPrEx>
        <w:trPr>
          <w:trHeight w:val="579" w:hRule="atLeast"/>
        </w:trPr>
        <w:tc>
          <w:tcPr>
            <w:tcW w:w="636" w:type="pct"/>
            <w:gridSpan w:val="2"/>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宋体" w:hAnsi="宋体" w:cs="宋体"/>
                <w:sz w:val="20"/>
                <w:szCs w:val="20"/>
              </w:rPr>
              <w:t>合计</w:t>
            </w:r>
          </w:p>
        </w:tc>
        <w:tc>
          <w:tcPr>
            <w:tcW w:w="329"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lang w:eastAsia="zh-CN"/>
              </w:rPr>
            </w:pPr>
            <w:r>
              <w:rPr>
                <w:rFonts w:hint="eastAsia" w:ascii="方正仿宋_GBK" w:hAnsi="宋体" w:eastAsia="方正仿宋_GBK" w:cs="宋体"/>
                <w:szCs w:val="21"/>
              </w:rPr>
              <w:t>1</w:t>
            </w:r>
            <w:r>
              <w:rPr>
                <w:rFonts w:hint="eastAsia" w:ascii="方正仿宋_GBK" w:hAnsi="宋体" w:eastAsia="方正仿宋_GBK" w:cs="宋体"/>
                <w:szCs w:val="21"/>
                <w:lang w:val="en-US" w:eastAsia="zh-CN"/>
              </w:rPr>
              <w:t>0</w:t>
            </w:r>
          </w:p>
        </w:tc>
        <w:tc>
          <w:tcPr>
            <w:tcW w:w="628"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szCs w:val="21"/>
              </w:rPr>
            </w:pPr>
          </w:p>
        </w:tc>
        <w:tc>
          <w:tcPr>
            <w:tcW w:w="27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p>
        </w:tc>
        <w:tc>
          <w:tcPr>
            <w:tcW w:w="373"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sz w:val="20"/>
                <w:szCs w:val="20"/>
              </w:rPr>
            </w:pPr>
          </w:p>
        </w:tc>
        <w:tc>
          <w:tcPr>
            <w:tcW w:w="1346"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351"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r>
    </w:tbl>
    <w:p>
      <w:pPr>
        <w:widowControl/>
        <w:spacing w:line="560" w:lineRule="exact"/>
        <w:rPr>
          <w:rFonts w:ascii="方正仿宋_GBK" w:hAnsi="Helvetica" w:eastAsia="方正仿宋_GBK" w:cs="宋体"/>
          <w:color w:val="000000"/>
          <w:kern w:val="0"/>
          <w:sz w:val="24"/>
          <w:szCs w:val="24"/>
        </w:rPr>
        <w:sectPr>
          <w:pgSz w:w="16838" w:h="11906" w:orient="landscape"/>
          <w:pgMar w:top="1803" w:right="1440" w:bottom="1803" w:left="1440" w:header="851" w:footer="992" w:gutter="0"/>
          <w:cols w:space="720" w:num="1"/>
          <w:docGrid w:type="lines" w:linePitch="319"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mJmYTM5Y2ZkYjE5NWNhOTU2OTBlMTM3MzY1MmEifQ=="/>
  </w:docVars>
  <w:rsids>
    <w:rsidRoot w:val="00881C2A"/>
    <w:rsid w:val="00881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2024-01-17T01:55:00Z</dcterms:created>
  <dc:creator>张竞予（璐璐）</dc:creator>
  <cp:lastModifiedBy>张竞予（璐璐）</cp:lastModifiedBy>
  <dcterms:modified xsi:type="dcterms:W3CDTF">2024-01-17T01:56:04Z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86B88F218858443CB1C14271505B8BDF_11</vt:lpwstr>
  </property>
</Properties>
</file>