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重庆市合川区人民医院博士人才需求表</w:t>
      </w:r>
    </w:p>
    <w:bookmarkEnd w:id="0"/>
    <w:tbl>
      <w:tblPr>
        <w:tblStyle w:val="2"/>
        <w:tblW w:w="10456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996"/>
        <w:gridCol w:w="1152"/>
        <w:gridCol w:w="1494"/>
        <w:gridCol w:w="766"/>
        <w:gridCol w:w="1594"/>
        <w:gridCol w:w="1525"/>
        <w:gridCol w:w="485"/>
        <w:gridCol w:w="953"/>
        <w:gridCol w:w="9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Cs w:val="21"/>
              </w:rPr>
              <w:t>科室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学科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</w:rPr>
              <w:t>专业技术方向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Cs w:val="21"/>
              </w:rPr>
              <w:t>其他要求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Cs w:val="21"/>
              </w:rPr>
              <w:t>数量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Cs w:val="21"/>
              </w:rPr>
              <w:t>人才类型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临床岗位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内科学、外科学、肿瘤学、妇产科学、儿科、麻醉、耳鼻咽喉科、神经病学等专业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各专业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不限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消化内科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内科学、外科学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消化内镜诊疗技术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45"/>
              </w:tabs>
              <w:spacing w:line="28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安家费50-100万元，给予科研经费，实行保底年薪制，可申报享受区级以上人才政策；采用“一事一议”方式，具体面谈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呼吸与危重症医学科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内科学（呼吸内科方向）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呼吸介入、重症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骨科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外科学（骨科方向）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脊柱、关节、创伤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1.任省市级专委会副主任以上委员或国家级专委会委员以上职务；2. 具有一年以上国外学习工作经历。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骨科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外科学（骨科方向）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骨科创伤、复合伤、显微镜外科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专业带头人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康复医学科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康复医学与理疗学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现代康复、神经康复、肺康复、骨科康复等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普通外科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外科学（普通外科方向）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胃肠、肿瘤、血管介入、儿外科等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泌尿外科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外科学（泌尿外科方向）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泌尿微创、泌尿男科、泌尿肿瘤技术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麻醉科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麻醉学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麻醉学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感染性疾病科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内科学、中西医结合临床等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传染性肝病、结核与重症、介入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重症医学科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外科学、内科学、急诊医学、重症医学等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重症医学方向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肾脏内科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内科学（肾脏内科方向）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肾脏透析技术、血管通路技术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内分泌科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内分泌方向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胸心外科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外科学（胸心外科方向）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普胸肿瘤、微创、心脏大血管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血液内科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内科学（血液内科方向）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血液病实验室、干细胞移植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口腔科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口腔医学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口腔、颌面外科相关专业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烧伤整形外科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烧伤、整形、美容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儿科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儿科学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儿科重症、内科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急诊医学科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急诊医学、内科学、外科学、重症医学等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急诊、重症方向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放射科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影像医学与核医学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放射介入技术、CT\MRI诊断技术、图像后处理技术等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医学检验科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临床检验诊断学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医学检验分子生物、PCR技术、基因检测等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博士研究生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超声科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影像医学与核医学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超声方向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硕士研究生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副主任医师及以上职称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有三级医院工作经历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学科带头人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>
      <w:pPr>
        <w:rPr>
          <w:rFonts w:hint="eastAsia" w:ascii="方正小标宋_GBK" w:eastAsia="方正小标宋_GBK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3BAB514B"/>
    <w:rsid w:val="3BA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2024-01-22T02:12:00Z</dcterms:created>
  <dc:creator>张竞予（璐璐）</dc:creator>
  <cp:lastModifiedBy>张竞予（璐璐）</cp:lastModifiedBy>
  <dcterms:modified xsi:type="dcterms:W3CDTF">2024-01-22T02:14:15Z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549F568C33684005A553E8228F05ED2A_11</vt:lpwstr>
  </property>
</Properties>
</file>