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  <w:t>传承弘扬</w:t>
      </w:r>
      <w:r>
        <w:rPr>
          <w:rFonts w:hint="default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  <w:t>“两弹一星”</w:t>
      </w:r>
      <w:r>
        <w:rPr>
          <w:rFonts w:hint="eastAsia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  <w:t>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  <w:t>党性修养提升</w:t>
      </w:r>
      <w:r>
        <w:rPr>
          <w:rFonts w:hint="eastAsia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  <w:t>专题</w:t>
      </w:r>
      <w:r>
        <w:rPr>
          <w:rFonts w:hint="default" w:ascii="Times New Roman" w:hAnsi="Times New Roman" w:eastAsia="方正小标宋_GBK" w:cs="Times New Roman"/>
          <w:bCs/>
          <w:spacing w:val="0"/>
          <w:kern w:val="2"/>
          <w:sz w:val="44"/>
          <w:lang w:val="en-US" w:eastAsia="zh-CN"/>
        </w:rPr>
        <w:t>培训班</w:t>
      </w:r>
      <w:r>
        <w:rPr>
          <w:rFonts w:hint="eastAsia" w:ascii="Times New Roman" w:hAnsi="Times New Roman" w:eastAsia="方正小标宋_GBK" w:cs="Times New Roman"/>
          <w:color w:val="000000"/>
          <w:spacing w:val="0"/>
          <w:kern w:val="2"/>
          <w:sz w:val="44"/>
          <w:szCs w:val="44"/>
          <w:lang w:val="en-US" w:eastAsia="zh-CN"/>
        </w:rPr>
        <w:t>回执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4263"/>
        <w:gridCol w:w="996"/>
        <w:gridCol w:w="228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汇款信息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收款单位：重庆市卫生服务中心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开户行：工行建新东路支行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账号：3100022209026427501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（备注：汇款时请备注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学员单位+姓名+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两弹一星培训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，并将汇款回单发送到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指定邮箱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wsfw63651371@163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com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）。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开票信息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发票抬头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发票推送电子邮箱：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注：请于2024年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日以前将回执发送至重庆市卫生服务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instrText xml:space="preserve"> HYPERLINK "mailto:中心会务组邮箱1720682129@qq.com。" </w:instrTex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中心会务组邮箱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wsfw63651371@163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com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end"/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ZjZlMWMwNmUwOGNkNzYzY2E0MGJiYWJlZGVkMTEifQ=="/>
  </w:docVars>
  <w:rsids>
    <w:rsidRoot w:val="18F34979"/>
    <w:rsid w:val="18F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2024-04-01T08:52:00Z</dcterms:created>
  <dc:creator>慕欣益</dc:creator>
  <cp:lastModifiedBy>慕欣益</cp:lastModifiedBy>
  <dcterms:modified xsi:type="dcterms:W3CDTF">2024-04-01T08:54:00Z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FCCDE1BF399D4081AD5CFD1F96C8B132_11</vt:lpwstr>
  </property>
</Properties>
</file>